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sz="36" w:space="2" w:color="8B1E24"/>
        </w:pBdr>
      </w:pPr>
      <w:r>
        <w:rPr>
          <w:rFonts w:ascii="Cambria" w:hAnsi="Cambria" w:eastAsia="Cambria"/>
          <w:b w:val="0"/>
          <w:i w:val="0"/>
          <w:color w:val="666666"/>
          <w:sz w:val="20"/>
        </w:rPr>
        <w:t>Feniscowles Primary School  |  EYFS (Reception) Medium-Term Plan 2026–27</w:t>
      </w:r>
    </w:p>
    <w:p>
      <w:pPr>
        <w:spacing w:after="40"/>
      </w:pPr>
      <w:r>
        <w:rPr>
          <w:rFonts w:ascii="Cambria" w:hAnsi="Cambria" w:eastAsia="Cambria"/>
          <w:b/>
          <w:i w:val="0"/>
          <w:color w:val="2B2B2B"/>
          <w:sz w:val="40"/>
        </w:rPr>
        <w:t>Autumn 2: Stars</w:t>
      </w:r>
    </w:p>
    <w:p>
      <w:pPr>
        <w:spacing w:after="120"/>
      </w:pPr>
      <w:r>
        <w:rPr>
          <w:rFonts w:ascii="Cambria" w:hAnsi="Cambria" w:eastAsia="Cambria"/>
          <w:b w:val="0"/>
          <w:i/>
          <w:color w:val="555555"/>
          <w:sz w:val="21"/>
        </w:rPr>
        <w:t>Ready Steady Write Unit B: Star in the Jar (Sam Hay). Celebrations, light and the changing seasons.</w:t>
      </w:r>
    </w:p>
    <w:tbl>
      <w:tblP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608"/>
        <w:gridCol w:w="12757"/>
      </w:tblGrid>
      <w:tr>
        <w:tc>
          <w:tcPr>
            <w:tcW w:type="dxa" w:w="2608"/>
            <w:shd w:val="clear" w:color="auto" w:fill="2B2B2B"/>
          </w:tcPr>
          <w:p>
            <w:r>
              <w:rPr>
                <w:rFonts w:ascii="Cambria" w:hAnsi="Cambria" w:eastAsia="Cambria"/>
                <w:b/>
                <w:i w:val="0"/>
                <w:color w:val="FFFFFF"/>
                <w:sz w:val="17"/>
              </w:rPr>
              <w:t>Ready Steady Write</w:t>
            </w:r>
          </w:p>
        </w:tc>
        <w:tc>
          <w:tcPr>
            <w:tcW w:type="dxa" w:w="12756"/>
          </w:tcPr>
          <w:p>
            <w:r>
              <w:rPr>
                <w:rFonts w:ascii="Cambria" w:hAnsi="Cambria" w:eastAsia="Cambria"/>
                <w:b w:val="0"/>
                <w:i w:val="0"/>
                <w:color w:val="2B2B2B"/>
                <w:sz w:val="17"/>
              </w:rPr>
              <w:t>Unit B: Star in the Jar (Sam Hay). WO1 Narrative: Finding Story sentences (Little Star, 14 lessons). WO2 Information: Lost Star Poster sentences (10 lessons). Independent writing: twice a week. Hooks: treasure props in a tuff tray; Sam Star the class star (introduced at the end of WO1, vanishes for WO2)</w:t>
            </w:r>
          </w:p>
        </w:tc>
      </w:tr>
      <w:tr>
        <w:tc>
          <w:tcPr>
            <w:tcW w:type="dxa" w:w="2608"/>
            <w:shd w:val="clear" w:color="auto" w:fill="2B2B2B"/>
          </w:tcPr>
          <w:p>
            <w:r>
              <w:rPr>
                <w:rFonts w:ascii="Cambria" w:hAnsi="Cambria" w:eastAsia="Cambria"/>
                <w:b/>
                <w:i w:val="0"/>
                <w:color w:val="FFFFFF"/>
                <w:sz w:val="17"/>
              </w:rPr>
              <w:t>Phonics: Little Wandle</w:t>
            </w:r>
          </w:p>
        </w:tc>
        <w:tc>
          <w:tcPr>
            <w:tcW w:type="dxa" w:w="12756"/>
          </w:tcPr>
          <w:p>
            <w:r>
              <w:rPr>
                <w:rFonts w:ascii="Cambria" w:hAnsi="Cambria" w:eastAsia="Cambria"/>
                <w:b w:val="0"/>
                <w:i w:val="0"/>
                <w:color w:val="2B2B2B"/>
                <w:sz w:val="17"/>
              </w:rPr>
              <w:t>Phase 2: ff ll ss j v w x y z zz qu ch sh th ng nk; words with -s /s/ and /z/ (hats, bags). Tricky words: put, pull, full, as, and, has, his, her, go, no, to, into, she, push, he, of, we, me, be. Daily whole-class dictation; daily keep-up</w:t>
            </w:r>
          </w:p>
        </w:tc>
      </w:tr>
      <w:tr>
        <w:tc>
          <w:tcPr>
            <w:tcW w:type="dxa" w:w="2608"/>
            <w:shd w:val="clear" w:color="auto" w:fill="2B2B2B"/>
          </w:tcPr>
          <w:p>
            <w:r>
              <w:rPr>
                <w:rFonts w:ascii="Cambria" w:hAnsi="Cambria" w:eastAsia="Cambria"/>
                <w:b/>
                <w:i w:val="0"/>
                <w:color w:val="FFFFFF"/>
                <w:sz w:val="17"/>
              </w:rPr>
              <w:t>Read-aloud spine and rhymes</w:t>
            </w:r>
          </w:p>
        </w:tc>
        <w:tc>
          <w:tcPr>
            <w:tcW w:type="dxa" w:w="12756"/>
          </w:tcPr>
          <w:p>
            <w:r>
              <w:rPr>
                <w:rFonts w:ascii="Cambria" w:hAnsi="Cambria" w:eastAsia="Cambria"/>
                <w:b w:val="0"/>
                <w:i w:val="0"/>
                <w:color w:val="2B2B2B"/>
                <w:sz w:val="17"/>
              </w:rPr>
              <w:t>Pumpkin Soup (Helen Cooper); Where the Poppies Now Grow (Hilary Robinson); The Grumpy Badger's Christmas (Bright and Chapman); The Nativity; Diwali (Acorn); Whatever Next!; Laura's Star. Rhymes: Twinkle Twinkle; Pat-a-Cake; The Wheels on the Bus; Catch a Falling Star</w:t>
            </w:r>
          </w:p>
        </w:tc>
      </w:tr>
      <w:tr>
        <w:tc>
          <w:tcPr>
            <w:tcW w:type="dxa" w:w="2608"/>
            <w:shd w:val="clear" w:color="auto" w:fill="2B2B2B"/>
          </w:tcPr>
          <w:p>
            <w:r>
              <w:rPr>
                <w:rFonts w:ascii="Cambria" w:hAnsi="Cambria" w:eastAsia="Cambria"/>
                <w:b/>
                <w:i w:val="0"/>
                <w:color w:val="FFFFFF"/>
                <w:sz w:val="17"/>
              </w:rPr>
              <w:t>Schemes</w:t>
            </w:r>
          </w:p>
        </w:tc>
        <w:tc>
          <w:tcPr>
            <w:tcW w:type="dxa" w:w="12756"/>
          </w:tcPr>
          <w:p>
            <w:r>
              <w:rPr>
                <w:rFonts w:ascii="Cambria" w:hAnsi="Cambria" w:eastAsia="Cambria"/>
                <w:b w:val="0"/>
                <w:i w:val="0"/>
                <w:color w:val="2B2B2B"/>
                <w:sz w:val="17"/>
              </w:rPr>
              <w:t>Little Wandle (phonics and handwriting); Ready Steady Write Unit B; Mastering Number; Jigsaw: Celebrating Difference; Purple Mash Early Years Computing Skills and 2BeSafe EYFS; Sing Up; PE Passports; Kapow DT (main project): Food (soup)</w:t>
            </w:r>
          </w:p>
        </w:tc>
      </w:tr>
      <w:tr>
        <w:tc>
          <w:tcPr>
            <w:tcW w:type="dxa" w:w="2608"/>
            <w:shd w:val="clear" w:color="auto" w:fill="2B2B2B"/>
          </w:tcPr>
          <w:p>
            <w:r>
              <w:rPr>
                <w:rFonts w:ascii="Cambria" w:hAnsi="Cambria" w:eastAsia="Cambria"/>
                <w:b/>
                <w:i w:val="0"/>
                <w:color w:val="FFFFFF"/>
                <w:sz w:val="17"/>
              </w:rPr>
              <w:t>Experiences</w:t>
            </w:r>
          </w:p>
        </w:tc>
        <w:tc>
          <w:tcPr>
            <w:tcW w:type="dxa" w:w="12756"/>
          </w:tcPr>
          <w:p>
            <w:r>
              <w:rPr>
                <w:rFonts w:ascii="Cambria" w:hAnsi="Cambria" w:eastAsia="Cambria"/>
                <w:b w:val="0"/>
                <w:i w:val="0"/>
                <w:color w:val="2B2B2B"/>
                <w:sz w:val="17"/>
              </w:rPr>
              <w:t>Christmas dinner; pantomime; Hindu visitors (Diwali); local walk to the Feniscowles war memorial (Remembrance); Anti-Bullying Week; Bonfire Night safety assembly</w:t>
            </w:r>
          </w:p>
        </w:tc>
      </w:tr>
      <w:tr>
        <w:tc>
          <w:tcPr>
            <w:tcW w:type="dxa" w:w="2608"/>
            <w:shd w:val="clear" w:color="auto" w:fill="2B2B2B"/>
          </w:tcPr>
          <w:p>
            <w:r>
              <w:rPr>
                <w:rFonts w:ascii="Cambria" w:hAnsi="Cambria" w:eastAsia="Cambria"/>
                <w:b/>
                <w:i w:val="0"/>
                <w:color w:val="FFFFFF"/>
                <w:sz w:val="17"/>
              </w:rPr>
              <w:t>Outdoor learning</w:t>
            </w:r>
          </w:p>
        </w:tc>
        <w:tc>
          <w:tcPr>
            <w:tcW w:type="dxa" w:w="12756"/>
          </w:tcPr>
          <w:p>
            <w:r>
              <w:rPr>
                <w:rFonts w:ascii="Cambria" w:hAnsi="Cambria" w:eastAsia="Cambria"/>
                <w:b w:val="0"/>
                <w:i w:val="0"/>
                <w:color w:val="2B2B2B"/>
                <w:sz w:val="17"/>
              </w:rPr>
              <w:t>Winter weather walk; mud paint and natural paintbrushes; map treasure hunt; ball and beanbag targets</w:t>
            </w:r>
          </w:p>
        </w:tc>
      </w:tr>
      <w:tr>
        <w:tc>
          <w:tcPr>
            <w:tcW w:type="dxa" w:w="2608"/>
            <w:shd w:val="clear" w:color="auto" w:fill="2B2B2B"/>
          </w:tcPr>
          <w:p>
            <w:r>
              <w:rPr>
                <w:rFonts w:ascii="Cambria" w:hAnsi="Cambria" w:eastAsia="Cambria"/>
                <w:b/>
                <w:i w:val="0"/>
                <w:color w:val="FFFFFF"/>
                <w:sz w:val="17"/>
              </w:rPr>
              <w:t>Assessment points</w:t>
            </w:r>
          </w:p>
        </w:tc>
        <w:tc>
          <w:tcPr>
            <w:tcW w:type="dxa" w:w="12756"/>
          </w:tcPr>
          <w:p>
            <w:r>
              <w:rPr>
                <w:rFonts w:ascii="Cambria" w:hAnsi="Cambria" w:eastAsia="Cambria"/>
                <w:b w:val="0"/>
                <w:i w:val="0"/>
                <w:color w:val="2B2B2B"/>
                <w:sz w:val="17"/>
              </w:rPr>
              <w:t>Little Wandle half-termly assessment; † autumn EYFS data point and pupil progress meeting; WellComm rescreen for identified children; Computing: a judgement for each Early Years Computing Skills area taught (Keyboard; Robots (toy vehicles); Sounds), using the Purple Mash ‘I can’ statements, in the Computing Assessment Spreadsheet; Music: observation against Sing Up's On Track statements and the ‘how did we do?’ check in Lesson 3 of each unit</w:t>
            </w:r>
          </w:p>
        </w:tc>
      </w:tr>
      <w:tr>
        <w:tc>
          <w:tcPr>
            <w:tcW w:type="dxa" w:w="2608"/>
            <w:shd w:val="clear" w:color="auto" w:fill="2B2B2B"/>
          </w:tcPr>
          <w:p>
            <w:r>
              <w:rPr>
                <w:rFonts w:ascii="Cambria" w:hAnsi="Cambria" w:eastAsia="Cambria"/>
                <w:b/>
                <w:i w:val="0"/>
                <w:color w:val="FFFFFF"/>
                <w:sz w:val="17"/>
              </w:rPr>
              <w:t>Values</w:t>
            </w:r>
          </w:p>
        </w:tc>
        <w:tc>
          <w:tcPr>
            <w:tcW w:type="dxa" w:w="12756"/>
          </w:tcPr>
          <w:p>
            <w:r>
              <w:rPr>
                <w:rFonts w:ascii="Cambria" w:hAnsi="Cambria" w:eastAsia="Cambria"/>
                <w:b w:val="0"/>
                <w:i w:val="0"/>
                <w:color w:val="2B2B2B"/>
                <w:sz w:val="17"/>
              </w:rPr>
              <w:t>Our values (Jigsaw: Celebrating Difference): Inclusion · Respect · Forgiveness. Fundamental British Values: mutual respect and tolerance (celebrating difference; Diwali and Christmas)</w:t>
            </w:r>
          </w:p>
        </w:tc>
      </w:tr>
      <w:tr>
        <w:tc>
          <w:tcPr>
            <w:tcW w:type="dxa" w:w="2608"/>
            <w:shd w:val="clear" w:color="auto" w:fill="2B2B2B"/>
          </w:tcPr>
          <w:p>
            <w:r>
              <w:rPr>
                <w:rFonts w:ascii="Cambria" w:hAnsi="Cambria" w:eastAsia="Cambria"/>
                <w:b/>
                <w:i w:val="0"/>
                <w:color w:val="FFFFFF"/>
                <w:sz w:val="17"/>
              </w:rPr>
              <w:t>Characteristics of effective learning</w:t>
            </w:r>
          </w:p>
        </w:tc>
        <w:tc>
          <w:tcPr>
            <w:tcW w:type="dxa" w:w="12756"/>
          </w:tcPr>
          <w:p>
            <w:r>
              <w:rPr>
                <w:rFonts w:ascii="Cambria" w:hAnsi="Cambria" w:eastAsia="Cambria"/>
                <w:b w:val="0"/>
                <w:i w:val="0"/>
                <w:color w:val="2B2B2B"/>
                <w:sz w:val="17"/>
              </w:rPr>
              <w:t>Active learning: being involved and concentrating; keeping on trying (star hunts; soup making; toy-vehicle route games)</w:t>
            </w:r>
          </w:p>
        </w:tc>
      </w:tr>
      <w:tr>
        <w:tc>
          <w:tcPr>
            <w:tcW w:type="dxa" w:w="2608"/>
            <w:shd w:val="clear" w:color="auto" w:fill="2B2B2B"/>
          </w:tcPr>
          <w:p>
            <w:r>
              <w:rPr>
                <w:rFonts w:ascii="Cambria" w:hAnsi="Cambria" w:eastAsia="Cambria"/>
                <w:b/>
                <w:i w:val="0"/>
                <w:color w:val="FFFFFF"/>
                <w:sz w:val="17"/>
              </w:rPr>
              <w:t>Parents</w:t>
            </w:r>
          </w:p>
        </w:tc>
        <w:tc>
          <w:tcPr>
            <w:tcW w:type="dxa" w:w="12756"/>
          </w:tcPr>
          <w:p>
            <w:r>
              <w:rPr>
                <w:rFonts w:ascii="Cambria" w:hAnsi="Cambria" w:eastAsia="Cambria"/>
                <w:b w:val="0"/>
                <w:i w:val="0"/>
                <w:color w:val="2B2B2B"/>
                <w:sz w:val="17"/>
              </w:rPr>
              <w:t>† Parents' evening (settling in and next steps); Nativity performance; Little Wandle reading-at-home reminder</w:t>
            </w:r>
          </w:p>
        </w:tc>
      </w:tr>
      <w:tr>
        <w:tc>
          <w:tcPr>
            <w:tcW w:type="dxa" w:w="2608"/>
            <w:shd w:val="clear" w:color="auto" w:fill="2B2B2B"/>
          </w:tcPr>
          <w:p>
            <w:r>
              <w:rPr>
                <w:rFonts w:ascii="Cambria" w:hAnsi="Cambria" w:eastAsia="Cambria"/>
                <w:b/>
                <w:i w:val="0"/>
                <w:color w:val="FFFFFF"/>
                <w:sz w:val="17"/>
              </w:rPr>
              <w:t>Inclusion</w:t>
            </w:r>
          </w:p>
        </w:tc>
        <w:tc>
          <w:tcPr>
            <w:tcW w:type="dxa" w:w="12756"/>
          </w:tcPr>
          <w:p>
            <w:r>
              <w:rPr>
                <w:rFonts w:ascii="Cambria" w:hAnsi="Cambria" w:eastAsia="Cambria"/>
                <w:b w:val="0"/>
                <w:i w:val="0"/>
                <w:color w:val="2B2B2B"/>
                <w:sz w:val="17"/>
              </w:rPr>
              <w:t>Lowest 20% named on the core-priorities tracker; EYPP, SEND and EAL children considered first for keep-up and catch-up (final section). Adaptation cells adjust the core teaching; adults in provision spend most time with children who need most practice.</w:t>
            </w:r>
          </w:p>
        </w:tc>
      </w:tr>
    </w:tbl>
    <w:p>
      <w:pPr>
        <w:spacing w:before="160" w:after="60"/>
      </w:pPr>
      <w:r>
        <w:rPr>
          <w:rFonts w:ascii="Cambria" w:hAnsi="Cambria" w:eastAsia="Cambria"/>
          <w:b/>
          <w:i w:val="0"/>
          <w:color w:val="8B1E24"/>
          <w:sz w:val="21"/>
        </w:rPr>
        <w:t>Core priorities (non-negotiables) this half term.</w:t>
      </w:r>
      <w:r>
        <w:rPr>
          <w:rFonts w:ascii="Cambria" w:hAnsi="Cambria" w:eastAsia="Cambria"/>
          <w:b w:val="0"/>
          <w:i w:val="0"/>
          <w:color w:val="2B2B2B"/>
          <w:sz w:val="21"/>
        </w:rPr>
        <w:t xml:space="preserve"> If nothing else, almost every child should know, remember and be able to do these by the end of the half term. These are tracked for every child: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Say the sounds for all Phase 2 graphemes and read CVC words, including words with -s.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Read the Autumn 2 tricky words, beginning with he, she, we, me, be.</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Write CVC words they can segment, and a short caption with finger spaces.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Know the parts of 5 (part-whole) and say one more and one less than a number within 5.</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Follow a two-part instruction and give one to a friend.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Talk about how people celebrate Diwali and Christmas, and why Remembrance matters.</w:t>
      </w:r>
    </w:p>
    <w:p>
      <w:pPr>
        <w:spacing w:before="120"/>
      </w:pPr>
      <w:r>
        <w:rPr>
          <w:rFonts w:ascii="Cambria" w:hAnsi="Cambria" w:eastAsia="Cambria"/>
          <w:b w:val="0"/>
          <w:i/>
          <w:color w:val="666666"/>
          <w:sz w:val="17"/>
        </w:rPr>
        <w:t>Each area below follows the agreed planning structure: end goal, prior learning, core knowledge (5–8 items), vocabulary, explicit teaching, guided practice, continuous provision, key texts and experiences, 3–5 assessment checkpoints, likely misconceptions, adaptation and what comes next. Checkpoints support professional judgement; they are not an evidence-gathering tick list. Only the core priorities are tracked for every child. The final section sets out keep-up and catch-up for children who are not yet secure. † marks items for the EYFS team to confirm.</w:t>
      </w:r>
      <w:r>
        <w:br w:type="page"/>
      </w: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Communication and Language</w:t>
            </w:r>
            <w:r>
              <w:rPr>
                <w:rFonts w:ascii="Cambria" w:hAnsi="Cambria" w:eastAsia="Cambria"/>
                <w:b w:val="0"/>
                <w:i w:val="0"/>
                <w:color w:val="FFFFFF"/>
                <w:sz w:val="18"/>
              </w:rPr>
              <w:t xml:space="preserve">   Listening, Attention and Understanding · Speaking</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Listens attentively and responds with relevant questions, comments and actions. Holds back-and-forth conversations with adults and peers. Speaks in full sentences using recently introduced vocabulary, past, present and future tenses, and conjunctions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whole-body listening; joins in with refrains; repeats and counts a short sentence; retells parts of The Something.</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asking questions to find out more; using talk to explain how and why; retelling Juniper Jupiter; connecting ideas with “and”.</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Follows two-part instructions in routines and games (“Get your coat and line 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Asks a question to find out more or to check understanding.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Retells Star in the Jar in own words, using Once upon a time, Then, So, First, Next, Finally.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Changes the ending of a story orally using small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new words in context: searched, glum, treasure, spiral, precious, sparkled.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Explains using “because” (“I like the shell because it is shiny”).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special celebrations (Diwali, Christmas) and winter clothing.</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treasure, searched, glum, precious, sparkled, shiny, owner, because, first, next, finally</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spiral staircase, tickly, glittery, too precious to keep</w:t>
            </w:r>
          </w:p>
          <w:p>
            <w:pPr>
              <w:spacing w:after="30" w:before="0" w:line="240" w:lineRule="auto"/>
            </w:pPr>
            <w:r>
              <w:rPr>
                <w:rFonts w:ascii="Cambria" w:hAnsi="Cambria" w:eastAsia="Cambria"/>
                <w:b/>
                <w:i w:val="0"/>
                <w:color w:val="2B2B2B"/>
                <w:sz w:val="18"/>
              </w:rPr>
              <w:t xml:space="preserve">Seasonal: </w:t>
            </w:r>
            <w:r>
              <w:rPr>
                <w:rFonts w:ascii="Cambria" w:hAnsi="Cambria" w:eastAsia="Cambria"/>
                <w:b w:val="0"/>
                <w:i w:val="0"/>
                <w:color w:val="2B2B2B"/>
                <w:sz w:val="18"/>
              </w:rPr>
              <w:t>winter, cold, ice, frost, hat, scarf, gloves</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 in the Jar; RSW Example Text Little Star (Yan); Story Song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Teacher in Role and hot-seating (Mother or Father star)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Sing from memory: Twinkle Twinkle, Pat-a-Cake, The Wheels on the Bus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vocabulary teaching: say it, act it, use it in a sentence; synonyms.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Sentence Snake: SAY, COUNT and BUILD.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“I like the … because it is …” sentences in the treasure hunt.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Two-part instruction games (Computing 1–3 links: Simon Says, obstacle course).</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Hot seat the teacher as a worried star parent; children suggest where to look.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Partner retelling with the Story Friends and the coloured hoops.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talk with the treasure props.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groups continue.</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 Search HQ role play (walkie-talkies, telescopes, torches, night-sky maps).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Small-world space scene and dark tent.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Puppets for retelling; listening station with the Story Song.</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follow a two-part instruction?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ask a question to find out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retell part of Star in the Jar in their own words?</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Asking a statement rather than a question (“I have a star”).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Retelling only the last part heard.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Using “glum” to mean angry.</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sequence cards for two-part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Pre-teach Star in the Jar vocabulary with real objects (EAL).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“Because” stem sentence cards; talk partners with strong language models.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Personal, Social and Emotional Development</w:t>
            </w:r>
            <w:r>
              <w:rPr>
                <w:rFonts w:ascii="Cambria" w:hAnsi="Cambria" w:eastAsia="Cambria"/>
                <w:b w:val="0"/>
                <w:i w:val="0"/>
                <w:color w:val="FFFFFF"/>
                <w:sz w:val="18"/>
              </w:rPr>
              <w:t xml:space="preserve">   Self-Regulation · Managing Self · Building Relationships · Online safety</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Understands and begins to regulate own feelings; sets and works towards simple goals; follows instructions with several parts. Is independent and resilient, and manages own hygiene and dressing. Plays cooperatively, takes turns, forms friendships and shows sensitivity to others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(Being Me in My World): class rules; naming feelings; gentle hands; rights and responsibilities.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(Dreams and Goals): perseverance; setting a goal; obstacles and support; feeling proud.</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something they are good at and that everyone is good at different things.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we are all different but the same in some ways.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their family and why their home is special.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how to be a kind friend and joins in with others' play.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words to stand up for themselves when someone is unkind.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Takes turns and waits, with support.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online bullying; Anti-Bullying Week): knows some people can be unkind online and that this affects how others feel; uses kind words when communicating and tells a trusted adult.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Jigsaw: </w:t>
            </w:r>
            <w:r>
              <w:rPr>
                <w:rFonts w:ascii="Cambria" w:hAnsi="Cambria" w:eastAsia="Cambria"/>
                <w:b w:val="0"/>
                <w:i w:val="0"/>
                <w:color w:val="2B2B2B"/>
                <w:sz w:val="18"/>
              </w:rPr>
              <w:t>differences, different, friendship, frightened, family, friends, happy, home, kind, proud, sad, similar, similarities, special, unique, unkind; stand up for myself</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celebrate, unique, community</w:t>
            </w:r>
          </w:p>
          <w:p>
            <w:pPr>
              <w:spacing w:after="30" w:before="0" w:line="240" w:lineRule="auto"/>
            </w:pPr>
            <w:r>
              <w:rPr>
                <w:rFonts w:ascii="Cambria" w:hAnsi="Cambria" w:eastAsia="Cambria"/>
                <w:b/>
                <w:i w:val="0"/>
                <w:color w:val="2B2B2B"/>
                <w:sz w:val="18"/>
              </w:rPr>
              <w:t xml:space="preserve">Online safety: </w:t>
            </w:r>
            <w:r>
              <w:rPr>
                <w:rFonts w:ascii="Cambria" w:hAnsi="Cambria" w:eastAsia="Cambria"/>
                <w:b w:val="0"/>
                <w:i w:val="0"/>
                <w:color w:val="2B2B2B"/>
                <w:sz w:val="18"/>
              </w:rPr>
              <w:t>trusted adult, safe adult, stranger, kind, safe, worried, tell, help, private, password, log in, log out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Celebrating Difference (Pieces 1–6)</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 in the Jar: was the boy a good friend? Was it right to keep the star?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Grumpy Badger's Christmas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weekly: What am I good at?; I'm special, I'm me!; Families; Houses and homes; Making friends; Standing up for yourself.</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Stop, walk, talk script for standing up for yourself, modelled with puppets.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online bullying session during Anti-Bullying Week (what bullying is and how to get help); kind and unkind words; revisit the Safety STAR.</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Circle time with Jigsaw Jenie and the class star.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Turn-taking board games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Hidden star hunt in pairs, re-hiding stars for friends (RSW).</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Family photo wall and home corner.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Friendship bench; kind-words jar.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Wish Upon a Star jar: children add a wish for a friend.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(oral health routine).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something they are good at?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way they are the same as and different from a friend?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words to say “stop, I don't like that”?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take turns in a small-group game with support?</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Different means wrong or bad.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friend has to like everything I like.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Telling a grown-up is “telling tales”.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Social stories for turn-taking; visual “my turn, your turn”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 key-person friendship groups for children finding play hard.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Celebrate home languages and family celebrations (EAL).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Safety STAR visual card; rehearse the help-seeking phrases with a puppet; “show, do not save” if a child brings a worry.</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Physical Development</w:t>
            </w:r>
            <w:r>
              <w:rPr>
                <w:rFonts w:ascii="Cambria" w:hAnsi="Cambria" w:eastAsia="Cambria"/>
                <w:b w:val="0"/>
                <w:i w:val="0"/>
                <w:color w:val="FFFFFF"/>
                <w:sz w:val="18"/>
              </w:rPr>
              <w:t xml:space="preserve">   Gross Motor Skills · Fine Motor Skills</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Moves energetically with strength, balance and coordination, negotiating space safely. Holds a pencil effectively using a tripod grip in almost all cases. Uses scissors, paintbrushes and cutlery; draws with accuracy and care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travels in different ways; rolls; jumps and lands; snips with scissors; forms Autumn 1 letters.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gymnastic shapes and jumps; threading, weaving and sewing; daily Little Wandle handwriting continues.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increasing control when patting, pushing, throwing and catching a ball.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Throws underarm and rolls a ball towards a target.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Travels on hands and feet and balances on large and small body parts.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Moves with control and co-ordination, using small and large equipment.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Cuts along a curved line and cuts out a simple shape (stars).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Forms the remaining Phase 2 letters with the Little Wandle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a knife safely to cut soft fruit and vegetables (knife safety rules).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throw, catch, roll, pat, push, balance, control; cut, curve, knife, blade, handle, chop, slice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co-ordination, underarm, overarm</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Passports: Jack and the Beanstalk; Rumble in the Jungle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Cut to the Stars scissor control; star-bead threading; Magnetic Star Rescue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lessons (fundamental movement skills: underarm throw, catching, rolling, balancing).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a short daily session, separate from the phonics lesson: posture, pencil hold and correct formation of the letters taught, using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DT: knife skills and safety before making soup.</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Scissor-control group: curved lines and star shapes.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Same-day handwriting keep-up for children who formed letters incorrectly.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ball skills outdoors.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Ball and beanbag targets outdoors.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Threading star beads into necklaces; tweezers star transfer.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Dough and salt-dough stars; chalk star trails.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roll or throw a ball underarm towards a target?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catch a large ball with two hands?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cut along a curved line?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Throwing with the same arm and foot forward.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Snatching at the ball instead of watching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Forming letters like ch and sh as one shape.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Larger, softer balls and beanbags; shorter distances.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Spring-loaded scissors; thick-line cutting guides.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Hand-over-hand support with knives; extra dough gym.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 Dance intervention group for children who need more gross and fine motor support before handwriting.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Reading</w:t>
            </w:r>
            <w:r>
              <w:rPr>
                <w:rFonts w:ascii="Cambria" w:hAnsi="Cambria" w:eastAsia="Cambria"/>
                <w:b w:val="0"/>
                <w:i w:val="0"/>
                <w:color w:val="FFFFFF"/>
                <w:sz w:val="18"/>
              </w:rPr>
              <w:t xml:space="preserve">   Word Reading · Comprehension</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Says a sound for each letter of the alphabet and at least 10 digraphs. Blends to read words, simple sentences and decodable books, including some common exception words. Retells stories in own words using new vocabulary and anticipates key events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Phase 2 graphemes s to l; oral blending; is, I, the; four parts of a story.</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Phase 3 graphemes; reading words with double letters; reading simple sentences; discussing character traits.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the sounds for ff ll ss j v w x y z zz qu ch sh th ng nk.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Blends CVC words, including words ending in -s (hats, bags).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the Autumn 2 tricky words (put, pull, full, as, and, has, his, her, go, no, to, into, she, push, he, of, we, me, be).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Begins to read simple phrases and captions.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key features of a book: title, cover, illustrations, author, blurb.</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Recognises and sequences the four parts of Star in the Jar.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Predicts what might happen next.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Little Wandle grapheme and tricky-word language; RSW Unit B Vehicle Text and Example Text vocabulary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Phase 2 decodable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Read-aloud spine and RSW texts: see the opening 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Little Wandle lesson: revisit, teach, practise, apply.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(focus this half term: CVC words with Phase 2 graphemes, then a short sentence including a tricky word). Children say the word or sentence, segment, write and check it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Jump In and Look lessons: Question Quiz Time; CVC Star Words Game (real words to the sky, nonsense words to the jar).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Shared reading “Which word? Where?”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story time.</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reading practice sessions (three a week).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for children not keeping pace.</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Book area with RSW wider reading and star-themed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Star-word sorting (real and nonsense) in the sand tray.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Story sacks; listening station; dark-tent torch reading.</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the sound for each Autumn 2 grapheme?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blend and read a CVC word with a digraph (ship, chop)?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he, she, we, me, be?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sh, ch and th as two separate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-s on bags as /s/ every time.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Guessing words from the picture instead of blending.</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Little Wandle SEND resources where needed.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Picture-supported grapheme cards; mirror work on th.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pre-read the story at home with pictures; dual-language books.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Writing</w:t>
            </w:r>
            <w:r>
              <w:rPr>
                <w:rFonts w:ascii="Cambria" w:hAnsi="Cambria" w:eastAsia="Cambria"/>
                <w:b w:val="0"/>
                <w:i w:val="0"/>
                <w:color w:val="FFFFFF"/>
                <w:sz w:val="18"/>
              </w:rPr>
              <w:t xml:space="preserve">   Writing (Ready Steady Write Unit B)</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Writes recognisable letters, most correctly formed. Spells words by identifying the sounds in them. Writes simple phrases and sentences that others can read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(Unit A): says and counts a sentence; initial sounds; first name; finger spaces; Plan A picture circles.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(Unit C): joining ideas with “and”; re-reading to check sense; capital letter for “I” and names; letters; three times a week.</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print carries meaning, runs left to right and top to bottom, and has spaces between words (concepts of print).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Segments CVC words with known graphemes to write them.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a short sentence that has been said and counted, with finger spaces.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Wise Owl now looks for capital letters and full stops.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I and he in a sentence.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their first name with correctly formed letters, without a name card.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a poster sentence to find a lost star.</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RSW Unit B vocabulary and Wise Owl criteria</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Unit B: Little Star (Finding Story); Lost (poster)</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RSW lesson (up to 25 minutes): Essential Teaching then Sentence Snake (SAY, COUNT, BUILD, REPEAT, WRITE, CHECK).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writing of decodable sentences, checked with Wise Owl and the Sentence Accuracy Checker.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Tricky words follow Little Wandle (RSW Word Time optional); choose Sentence Snake options that match the Little Wandle sounds and tricky words taught.</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(see Reading); focus group dictation continues for children who need more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Focus group and independent writing as set out in RSW (independent writing twice a week).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Writing station: lost-star posters, wish stars, thank-you letters to the star.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Treasure-map labelling; clues for a star treasure hunt.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Sand-tray treasure and label matching.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Adults model writing in play and prompt children to use the sounds and tricky words they have been taught.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 CVC word by segmenting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 short dictated sentence with finger spaces?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their first name without a name card?</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Putting a full stop at the end of every line, not every sentence.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Using capital letters in the middle of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Leaving out small words (a, is, the).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Phoneme frames and sound mats; magnetic letters.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 scribes for children not yet segmenting; Plan A for all who need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oral rehearsal with props before 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Mathematics</w:t>
            </w:r>
            <w:r>
              <w:rPr>
                <w:rFonts w:ascii="Cambria" w:hAnsi="Cambria" w:eastAsia="Cambria"/>
                <w:b w:val="0"/>
                <w:i w:val="0"/>
                <w:color w:val="FFFFFF"/>
                <w:sz w:val="18"/>
              </w:rPr>
              <w:t xml:space="preserve">   Number · Numerical Patterns · Shape, Space and Measure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Has a deep understanding of number to 10, including composition; subitises to 5. Recalls number bonds to 5 and some to 10, including doubles. Counts verbally beyond 20; compares quantities to 10; explores odd, even, doubles and sharing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counts to 5; cardinality; subitises to 3; compares groups within 5; 2D and 3D shapes.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numbers to 10 with a ten frame; comparing numbers within 10; combining two groups; measure.</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Subitises to 5 in familiar patterns (dice, five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a number can be split into parts and put back together (part-whole model to 5).</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Recalls number bonds within 5.</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Finds one more and one less than a number within 5.</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zero means none.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Tells number stories with first, then, now.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Selects, rotates and manipulates 2D and 3D shapes in play.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part, whole, part-whole model, one more, one less, none, zero, add, take away, altogether, five frame</w:t>
            </w:r>
          </w:p>
          <w:p>
            <w:pPr>
              <w:spacing w:after="30" w:before="0" w:line="240" w:lineRule="auto"/>
            </w:pPr>
            <w:r>
              <w:rPr>
                <w:rFonts w:ascii="Cambria" w:hAnsi="Cambria" w:eastAsia="Cambria"/>
                <w:b/>
                <w:i w:val="0"/>
                <w:color w:val="2B2B2B"/>
                <w:sz w:val="18"/>
              </w:rPr>
              <w:t xml:space="preserve">Shape: </w:t>
            </w:r>
            <w:r>
              <w:rPr>
                <w:rFonts w:ascii="Cambria" w:hAnsi="Cambria" w:eastAsia="Cambria"/>
                <w:b w:val="0"/>
                <w:i w:val="0"/>
                <w:color w:val="2B2B2B"/>
                <w:sz w:val="18"/>
              </w:rPr>
              <w:t>roll, stack, curved, straight, corner, face, edge, sphere, cube, cuboid, cylinder, cone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Stars and Jars addition; Counting Stars (number bonds to 5 and some to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Five Little Men in a Flying Saucer; Five Little Speckled Frogs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Pumpkin Soup (sharing and counting)</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maths session with manipulatives.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(NCETM): daily 10–15 minute session, separate from the main maths lesson: subitising to 5; composition of numbers to 5; one more and one less.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Part-whole model with stars and jars; STEM sentence: “___ is a part, ___ is a part, ___ is the whole.”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One more and one less with number stories (first, then, now).</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part-whole tasks with five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Number story role play (stars into jars).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Shape building and rotating challenges.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keep-up the same day for children who need 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 stampers and jam-jar number bonds.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Five frames in role play; counting collections.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Shape construction; tangram-style shape puzzles.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see up to 5 without counting?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split 5 objects into two parts and say the parts?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more and one less than a number within 5?</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Thinking the whole changes when the parts are swapped.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Counting the starting number again when finding one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Zero is not a number.</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Concrete objects before pictures; larger five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Repeat number songs; visual part-whole mats.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STEM sentences with picture prompts.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Understanding the World</w:t>
            </w:r>
            <w:r>
              <w:rPr>
                <w:rFonts w:ascii="Cambria" w:hAnsi="Cambria" w:eastAsia="Cambria"/>
                <w:b w:val="0"/>
                <w:i w:val="0"/>
                <w:color w:val="FFFFFF"/>
                <w:sz w:val="18"/>
              </w:rPr>
              <w:t xml:space="preserve">   Past and Present · People, Culture and Communities · The Natural World · Computing · 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Talks about people's lives and roles; knows similarities and differences between past and now. Describes the local environment using maps; compares communities and countries. Explores the natural world, including the seasons and changing states of matter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how I have changed; seasons; autumn changes; key places in school; special stories; looking after devices, mouse control and drawing on screen.</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where we live (address, Blackburn, Feniscowles); people who help us; old and new houses; what is in the sky; photography, technology around us and the floor robot.</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Describes winter weather (cold, frost, ice) and compares two different days.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 animals hibernate through winter and why.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a fruit and a vegetable and describes them using the senses.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Remembrance is when we remember people who died in wars long ago, and what a poppy means.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 places in Feniscowles (Feni Rec, church, school) and follows a short route on a simple map.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people are special and why? Knows the Nativity story and that Hindus celebrate Diwali.</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(Purple Mash EYFS: Keyboard; Robots; Sounds): finds the letters of their name on a keyboard and uses the space bar; describes and follows a route taken by a toy vehicle using forwards, backwards and turn, and plans a route for others to follow; combines sounds and records their voice in Mini Mash.</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winter, weather, temperature, freeze, frozen; fruit, vegetable; hibernate; poppy, soldier, remember, past; map, journey, route; light, dark, star</w:t>
            </w:r>
          </w:p>
          <w:p>
            <w:pPr>
              <w:spacing w:after="30" w:before="0" w:line="240" w:lineRule="auto"/>
            </w:pPr>
            <w:r>
              <w:rPr>
                <w:rFonts w:ascii="Cambria" w:hAnsi="Cambria" w:eastAsia="Cambria"/>
                <w:b/>
                <w:i w:val="0"/>
                <w:color w:val="2B2B2B"/>
                <w:sz w:val="18"/>
              </w:rPr>
              <w:t xml:space="preserve">RE: </w:t>
            </w:r>
            <w:r>
              <w:rPr>
                <w:rFonts w:ascii="Cambria" w:hAnsi="Cambria" w:eastAsia="Cambria"/>
                <w:b w:val="0"/>
                <w:i w:val="0"/>
                <w:color w:val="2B2B2B"/>
                <w:sz w:val="18"/>
              </w:rPr>
              <w:t>Christian, Nativity, Mary, Joseph, Jesus, manger, stable; Hindu, Diwali, diva lamp, Rama, Sita</w:t>
            </w:r>
          </w:p>
          <w:p>
            <w:pPr>
              <w:spacing w:after="30" w:before="0" w:line="240" w:lineRule="auto"/>
            </w:pPr>
            <w:r>
              <w:rPr>
                <w:rFonts w:ascii="Cambria" w:hAnsi="Cambria" w:eastAsia="Cambria"/>
                <w:b/>
                <w:i w:val="0"/>
                <w:color w:val="2B2B2B"/>
                <w:sz w:val="18"/>
              </w:rPr>
              <w:t xml:space="preserve">Computing: </w:t>
            </w:r>
            <w:r>
              <w:rPr>
                <w:rFonts w:ascii="Cambria" w:hAnsi="Cambria" w:eastAsia="Cambria"/>
                <w:b w:val="0"/>
                <w:i w:val="0"/>
                <w:color w:val="2B2B2B"/>
                <w:sz w:val="18"/>
              </w:rPr>
              <w:t>keyboard, letter, space bar, route, forwards, backwards, turn, record, play back</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Where the Poppies Now Grow; Pumpkin Soup; The Nativity; Diwali (Acorn)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Local walk to the war memorial; Hindu visitors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Light-source investigation in a dark tent (RSW)</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Science (Collins, Our Changing World): weekly winter weather observations; hibernating animals.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History: Remembrance (then and now).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Geography: local map of Feniscowles; following verbal directions around school (carpet to the rainbow room).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people are special and why? Christmas and Diwali.</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(explicit focus this half term: Robots (toy vehicles); the other areas run in provision): Keyboard (finding letters; typing their name with a name card; space bar; Alphabet Paint Projects); Robots with toy vehicles (describing a route in progress; commentating a friend's route; following a recorded route; planning routes with picture cue cards); Sounds (Mini Mash music area; recording spoken words, e.g. firework sounds or a line of a Christmas song).</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Fruit and vegetable sensory exploration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Map-making with concrete objects.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Toy-vehicle route games in pairs: one drives, one describes the route.</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Dark tent with torches, fairy lights and fibre optics (light sources and stars, linked to Star in the Jar).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Winter investigation table (ice, frost, thermometers).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Road mats with toy vehicles and picture direction cards; name cards beside the keyboard; voice recorders.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Screen use (EYFS 2026 and DfE early years screen use guidance): short, adult-led, interactive sessions linked to a clear learning aim; no autoplay or passive viewing; screens are never used to calm children or in place of play, outdoor time or stories told by an adult.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describe today's weather and compare it with another day?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Can the child retell part of the Nativity story or say how Diwali is celebrated?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describe a route using forwards, backwards and turn, and find the letters of their name on a keyboard?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ELG link: can the child say one way Diwali and Christmas celebrations are similar or different?</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Remembrance is a celebration like a party.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route still works if the steps are given in any order.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Hibernating animals are dead.</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objects and photographs; visual instruction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Sensory winter tray.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picture word mats for festivals.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Disadvantaged children: priority for the pantomime and visits.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Expressive Arts and Design</w:t>
            </w:r>
            <w:r>
              <w:rPr>
                <w:rFonts w:ascii="Cambria" w:hAnsi="Cambria" w:eastAsia="Cambria"/>
                <w:b w:val="0"/>
                <w:i w:val="0"/>
                <w:color w:val="FFFFFF"/>
                <w:sz w:val="18"/>
              </w:rPr>
              <w:t xml:space="preserve">   Creating with Materials · Being Imaginative and Expressive · Music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Safely uses and explores materials, tools and techniques, and explains the process used. Invents, adapts and recounts stories, using props in role play. Sings well-known rhymes and songs; performs with others and moves in time to music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1: mark making; observational drawing; self-portraits; junk modelling in provision; Sing Up I've Got a Grumpy Face and The Sorcerer's Apprentice.</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1: sculpture and 3D (clay, playdough); Sing Up Cuckoo Polka and Shake My Sillies Out.</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Designs and makes a soup, then designs soup packaging.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a knife safely (bridge and claw) to prepare soft vegetables.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Witch, Witch): matches the pitch of a four-note (la-so-mi-do) call-and-response song; uses the voice for different characters; makes up a simple percussion accompaniment (glockenspiel notes E and G; scratchy untuned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Row, Row, Row Your Boat): sings a tune with stepping and leaping notes; plays a steady beat on percussion; makes up new lyrics and vocal sounds for different kinds of transport.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soup, recipe, ingredients, vegetable, peel, chop, bridge, claw, safe, packaging</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evaluate, design</w:t>
            </w:r>
          </w:p>
          <w:p>
            <w:pPr>
              <w:spacing w:after="30" w:before="0" w:line="240" w:lineRule="auto"/>
            </w:pPr>
            <w:r>
              <w:rPr>
                <w:rFonts w:ascii="Cambria" w:hAnsi="Cambria" w:eastAsia="Cambria"/>
                <w:b/>
                <w:i w:val="0"/>
                <w:color w:val="2B2B2B"/>
                <w:sz w:val="18"/>
              </w:rPr>
              <w:t xml:space="preserve">Music: </w:t>
            </w:r>
            <w:r>
              <w:rPr>
                <w:rFonts w:ascii="Cambria" w:hAnsi="Cambria" w:eastAsia="Cambria"/>
                <w:b w:val="0"/>
                <w:i w:val="0"/>
                <w:color w:val="2B2B2B"/>
                <w:sz w:val="18"/>
              </w:rPr>
              <w:t>high, low, call-and-response, scratchy, accompaniment, tuned, untuned, beat, stepping, leaping, loud, quiet, transport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DT (main project): Food (soup)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Painting and collage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Pumpkin Soup</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DT food: fantastic fruit and vegetables, pumpkin exploration, designing and making soup, packaging.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one 30-minute lesson a week, Feniscowles Way structure): Witch, Witch; Row, Row, Row Your Boat. Each lesson starts by singing last week's song from memory (for teaching, not recorded). Listening: Witch, Witch teaching video; Row, Row, Row Your Boat (Super Simple Songs); The Transport Song. Lesson 3 of each unit: Sing Up's ‘how did we do?’ end-of-unit check; observe a few children each session against the On Track statements. If the half-term is short, finish the second unit at the start of the next half-term.</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Soup-making groups with knives.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Revisit the week's Sing Up songs and games in daily routines and small groups; weekly singing assembly (Sparkyard and Sing Up song libraries, including songs from the current unit).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Painting and collage table (Kapow painting ideas in provision: finger painting, natural paintbrushes, transient art, Megan Coyle landscapes).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Painting easel and colour-mixing station.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Loose parts for transient art; collage trolley.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Glockenspiels (only the notes needed) and untuned percussion left in continuous provision; songs from the current Sing Up unit revisited in daily routines.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a knife safely with support to cut a soft vegetable?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thing they liked and would change about their soup?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match the pitch of the call-and-response song and use a character voice?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play a steady beat on a percussion instrument?</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Singing the call louder means singing higher.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Packaging is only decoration.</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Easy-grip knives with an adult alongside; sensory alternatives for handling food.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the call at a comfortable pitch and model with a puppet; row together holding hands to feel the beat.</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494"/>
        <w:gridCol w:w="4082"/>
        <w:gridCol w:w="5273"/>
        <w:gridCol w:w="3515"/>
      </w:tblGrid>
      <w:tr>
        <w:trPr>
          <w:tblHeader w:val="true"/>
        </w:trPr>
        <w:tc>
          <w:tcPr>
            <w:tcW w:type="dxa" w:w="3515"/>
            <w:gridSpan w:val="4"/>
            <w:shd w:val="clear" w:color="auto" w:fill="8B1E24"/>
          </w:tcPr>
          <w:p>
            <w:pPr>
              <w:spacing w:after="20"/>
            </w:pPr>
            <w:r>
              <w:rPr>
                <w:rFonts w:ascii="Cambria" w:hAnsi="Cambria" w:eastAsia="Cambria"/>
                <w:b/>
                <w:i w:val="0"/>
                <w:color w:val="FFFFFF"/>
                <w:sz w:val="23"/>
              </w:rPr>
              <w:t>Keep-up and catch-up</w:t>
            </w:r>
            <w:r>
              <w:rPr>
                <w:rFonts w:ascii="Cambria" w:hAnsi="Cambria" w:eastAsia="Cambria"/>
                <w:b w:val="0"/>
                <w:i w:val="0"/>
                <w:color w:val="FFFFFF"/>
                <w:sz w:val="18"/>
              </w:rPr>
              <w:t xml:space="preserve">   Phonics · Handwriting and writing · Maths · Communication and language · PSED</w:t>
            </w:r>
          </w:p>
        </w:tc>
      </w:tr>
      <w:tr>
        <w:tc>
          <w:tcPr>
            <w:tcW w:type="dxa" w:w="3515"/>
            <w:gridSpan w:val="4"/>
            <w:shd w:val="clear" w:color="auto" w:fill="F5F5F5"/>
          </w:tcPr>
          <w:p>
            <w:r>
              <w:rPr>
                <w:rFonts w:ascii="Cambria" w:hAnsi="Cambria" w:eastAsia="Cambria"/>
                <w:b w:val="0"/>
                <w:i/>
                <w:color w:val="2B2B2B"/>
                <w:sz w:val="18"/>
              </w:rPr>
              <w:t>Who: the children not secure in a core priority at the last checkpoint, named on the core-priorities tracker (usually the lowest 20%), with disadvantaged (EYPP), SEND and EAL children considered first. Keep-up happens the same day so gaps do not open; catch-up is short, frequent, targeted teaching for children who have fallen behind. Groups change as children become secure; review at every half-termly checkpoint and pupil progress meeting.</w:t>
            </w:r>
          </w:p>
        </w:tc>
      </w:tr>
      <w:tr>
        <w:tc>
          <w:tcPr>
            <w:tcW w:type="dxa" w:w="2494"/>
            <w:shd w:val="clear" w:color="auto" w:fill="2B2B2B"/>
          </w:tcPr>
          <w:p>
            <w:r>
              <w:rPr>
                <w:rFonts w:ascii="Cambria" w:hAnsi="Cambria" w:eastAsia="Cambria"/>
                <w:b/>
                <w:i w:val="0"/>
                <w:color w:val="FFFFFF"/>
                <w:sz w:val="16"/>
              </w:rPr>
              <w:t>AREA</w:t>
            </w:r>
          </w:p>
        </w:tc>
        <w:tc>
          <w:tcPr>
            <w:tcW w:type="dxa" w:w="4082"/>
            <w:shd w:val="clear" w:color="auto" w:fill="2B2B2B"/>
          </w:tcPr>
          <w:p>
            <w:r>
              <w:rPr>
                <w:rFonts w:ascii="Cambria" w:hAnsi="Cambria" w:eastAsia="Cambria"/>
                <w:b/>
                <w:i w:val="0"/>
                <w:color w:val="FFFFFF"/>
                <w:sz w:val="16"/>
              </w:rPr>
              <w:t>KEEP-UP (SAME DAY)</w:t>
            </w:r>
          </w:p>
        </w:tc>
        <w:tc>
          <w:tcPr>
            <w:tcW w:type="dxa" w:w="5272"/>
            <w:shd w:val="clear" w:color="auto" w:fill="2B2B2B"/>
          </w:tcPr>
          <w:p>
            <w:r>
              <w:rPr>
                <w:rFonts w:ascii="Cambria" w:hAnsi="Cambria" w:eastAsia="Cambria"/>
                <w:b/>
                <w:i w:val="0"/>
                <w:color w:val="FFFFFF"/>
                <w:sz w:val="16"/>
              </w:rPr>
              <w:t>CATCH-UP (TARGETED)</w:t>
            </w:r>
          </w:p>
        </w:tc>
        <w:tc>
          <w:tcPr>
            <w:tcW w:type="dxa" w:w="3515"/>
            <w:shd w:val="clear" w:color="auto" w:fill="2B2B2B"/>
          </w:tcPr>
          <w:p>
            <w:r>
              <w:rPr>
                <w:rFonts w:ascii="Cambria" w:hAnsi="Cambria" w:eastAsia="Cambria"/>
                <w:b/>
                <w:i w:val="0"/>
                <w:color w:val="FFFFFF"/>
                <w:sz w:val="16"/>
              </w:rPr>
              <w:t>IDENTIFIED AND REVIEWED BY</w:t>
            </w:r>
          </w:p>
        </w:tc>
      </w:tr>
      <w:tr>
        <w:trPr>
          <w:cantSplit w:val="true"/>
        </w:trPr>
        <w:tc>
          <w:tcPr>
            <w:tcW w:type="dxa" w:w="2494"/>
          </w:tcPr>
          <w:p>
            <w:r>
              <w:rPr>
                <w:rFonts w:ascii="Cambria" w:hAnsi="Cambria" w:eastAsia="Cambria"/>
                <w:b/>
                <w:i w:val="0"/>
                <w:color w:val="2B2B2B"/>
                <w:sz w:val="18"/>
              </w:rPr>
              <w:t>Phonics</w:t>
            </w:r>
          </w:p>
        </w:tc>
        <w:tc>
          <w:tcPr>
            <w:tcW w:type="dxa" w:w="4082"/>
          </w:tcPr>
          <w:p>
            <w:r>
              <w:rPr>
                <w:rFonts w:ascii="Cambria" w:hAnsi="Cambria" w:eastAsia="Cambria"/>
                <w:b w:val="0"/>
                <w:i w:val="0"/>
                <w:color w:val="2B2B2B"/>
                <w:sz w:val="18"/>
              </w:rPr>
              <w:t>Little Wandle keep-up the same day.</w:t>
            </w:r>
          </w:p>
        </w:tc>
        <w:tc>
          <w:tcPr>
            <w:tcW w:type="dxa" w:w="5272"/>
          </w:tcPr>
          <w:p>
            <w:r>
              <w:rPr>
                <w:rFonts w:ascii="Cambria" w:hAnsi="Cambria" w:eastAsia="Cambria"/>
                <w:b w:val="0"/>
                <w:i w:val="0"/>
                <w:color w:val="2B2B2B"/>
                <w:sz w:val="18"/>
              </w:rPr>
              <w:t>Little Wandle catch-up for Phase 2 graphemes and blending CVC words.</w:t>
            </w:r>
          </w:p>
        </w:tc>
        <w:tc>
          <w:tcPr>
            <w:tcW w:type="dxa" w:w="3515"/>
          </w:tcPr>
          <w:p>
            <w:r>
              <w:rPr>
                <w:rFonts w:ascii="Cambria" w:hAnsi="Cambria" w:eastAsia="Cambria"/>
                <w:b w:val="0"/>
                <w:i w:val="0"/>
                <w:color w:val="2B2B2B"/>
                <w:sz w:val="18"/>
              </w:rPr>
              <w:t>Little Wandle half-termly assessment.</w:t>
            </w:r>
          </w:p>
        </w:tc>
      </w:tr>
      <w:tr>
        <w:trPr>
          <w:cantSplit w:val="true"/>
        </w:trPr>
        <w:tc>
          <w:tcPr>
            <w:tcW w:type="dxa" w:w="2494"/>
          </w:tcPr>
          <w:p>
            <w:r>
              <w:rPr>
                <w:rFonts w:ascii="Cambria" w:hAnsi="Cambria" w:eastAsia="Cambria"/>
                <w:b/>
                <w:i w:val="0"/>
                <w:color w:val="2B2B2B"/>
                <w:sz w:val="18"/>
              </w:rPr>
              <w:t>Handwriting and writing</w:t>
            </w:r>
          </w:p>
        </w:tc>
        <w:tc>
          <w:tcPr>
            <w:tcW w:type="dxa" w:w="4082"/>
          </w:tcPr>
          <w:p>
            <w:r>
              <w:rPr>
                <w:rFonts w:ascii="Cambria" w:hAnsi="Cambria" w:eastAsia="Cambria"/>
                <w:b w:val="0"/>
                <w:i w:val="0"/>
                <w:color w:val="2B2B2B"/>
                <w:sz w:val="18"/>
              </w:rPr>
              <w:t>Same-day re-teach of formation in the handwriting session.</w:t>
            </w:r>
          </w:p>
        </w:tc>
        <w:tc>
          <w:tcPr>
            <w:tcW w:type="dxa" w:w="5272"/>
          </w:tcPr>
          <w:p>
            <w:r>
              <w:rPr>
                <w:rFonts w:ascii="Cambria" w:hAnsi="Cambria" w:eastAsia="Cambria"/>
                <w:b w:val="0"/>
                <w:i w:val="0"/>
                <w:color w:val="2B2B2B"/>
                <w:sz w:val="18"/>
              </w:rPr>
              <w:t>Weekly group: segmenting and writing CVC words from dictation; saying and counting a sentence (Sentence Snake); Write Dance intervention for children who need more gross and fine motor support.</w:t>
            </w:r>
          </w:p>
        </w:tc>
        <w:tc>
          <w:tcPr>
            <w:tcW w:type="dxa" w:w="3515"/>
          </w:tcPr>
          <w:p>
            <w:r>
              <w:rPr>
                <w:rFonts w:ascii="Cambria" w:hAnsi="Cambria" w:eastAsia="Cambria"/>
                <w:b w:val="0"/>
                <w:i w:val="0"/>
                <w:color w:val="2B2B2B"/>
                <w:sz w:val="18"/>
              </w:rPr>
              <w:t>Writing checkpoints; dictation check.</w:t>
            </w:r>
          </w:p>
        </w:tc>
      </w:tr>
      <w:tr>
        <w:trPr>
          <w:cantSplit w:val="true"/>
        </w:trPr>
        <w:tc>
          <w:tcPr>
            <w:tcW w:type="dxa" w:w="2494"/>
          </w:tcPr>
          <w:p>
            <w:r>
              <w:rPr>
                <w:rFonts w:ascii="Cambria" w:hAnsi="Cambria" w:eastAsia="Cambria"/>
                <w:b/>
                <w:i w:val="0"/>
                <w:color w:val="2B2B2B"/>
                <w:sz w:val="18"/>
              </w:rPr>
              <w:t>Maths</w:t>
            </w:r>
          </w:p>
        </w:tc>
        <w:tc>
          <w:tcPr>
            <w:tcW w:type="dxa" w:w="4082"/>
          </w:tcPr>
          <w:p>
            <w:r>
              <w:rPr>
                <w:rFonts w:ascii="Cambria" w:hAnsi="Cambria" w:eastAsia="Cambria"/>
                <w:b w:val="0"/>
                <w:i w:val="0"/>
                <w:color w:val="2B2B2B"/>
                <w:sz w:val="18"/>
              </w:rPr>
              <w:t>Mastering Number keep-up the same day.</w:t>
            </w:r>
          </w:p>
        </w:tc>
        <w:tc>
          <w:tcPr>
            <w:tcW w:type="dxa" w:w="5272"/>
          </w:tcPr>
          <w:p>
            <w:r>
              <w:rPr>
                <w:rFonts w:ascii="Cambria" w:hAnsi="Cambria" w:eastAsia="Cambria"/>
                <w:b w:val="0"/>
                <w:i w:val="0"/>
                <w:color w:val="2B2B2B"/>
                <w:sz w:val="18"/>
              </w:rPr>
              <w:t>Small group 3 times a week: subitising to 5; composition of numbers to 5.</w:t>
            </w:r>
          </w:p>
        </w:tc>
        <w:tc>
          <w:tcPr>
            <w:tcW w:type="dxa" w:w="3515"/>
          </w:tcPr>
          <w:p>
            <w:r>
              <w:rPr>
                <w:rFonts w:ascii="Cambria" w:hAnsi="Cambria" w:eastAsia="Cambria"/>
                <w:b w:val="0"/>
                <w:i w:val="0"/>
                <w:color w:val="2B2B2B"/>
                <w:sz w:val="18"/>
              </w:rPr>
              <w:t>Maths checkpoints.</w:t>
            </w:r>
          </w:p>
        </w:tc>
      </w:tr>
      <w:tr>
        <w:trPr>
          <w:cantSplit w:val="true"/>
        </w:trPr>
        <w:tc>
          <w:tcPr>
            <w:tcW w:type="dxa" w:w="2494"/>
          </w:tcPr>
          <w:p>
            <w:r>
              <w:rPr>
                <w:rFonts w:ascii="Cambria" w:hAnsi="Cambria" w:eastAsia="Cambria"/>
                <w:b/>
                <w:i w:val="0"/>
                <w:color w:val="2B2B2B"/>
                <w:sz w:val="18"/>
              </w:rPr>
              <w:t>Communication and language</w:t>
            </w:r>
          </w:p>
        </w:tc>
        <w:tc>
          <w:tcPr>
            <w:tcW w:type="dxa" w:w="4082"/>
          </w:tcPr>
          <w:p>
            <w:r>
              <w:rPr>
                <w:rFonts w:ascii="Cambria" w:hAnsi="Cambria" w:eastAsia="Cambria"/>
                <w:b w:val="0"/>
                <w:i w:val="0"/>
                <w:color w:val="2B2B2B"/>
                <w:sz w:val="18"/>
              </w:rPr>
              <w:t>Repeat and extend; story words pre-taught.</w:t>
            </w:r>
          </w:p>
        </w:tc>
        <w:tc>
          <w:tcPr>
            <w:tcW w:type="dxa" w:w="5272"/>
          </w:tcPr>
          <w:p>
            <w:r>
              <w:rPr>
                <w:rFonts w:ascii="Cambria" w:hAnsi="Cambria" w:eastAsia="Cambria"/>
                <w:b w:val="0"/>
                <w:i w:val="0"/>
                <w:color w:val="2B2B2B"/>
                <w:sz w:val="18"/>
              </w:rPr>
              <w:t>WellComm groups continue.</w:t>
            </w:r>
          </w:p>
        </w:tc>
        <w:tc>
          <w:tcPr>
            <w:tcW w:type="dxa" w:w="3515"/>
          </w:tcPr>
          <w:p>
            <w:r>
              <w:rPr>
                <w:rFonts w:ascii="Cambria" w:hAnsi="Cambria" w:eastAsia="Cambria"/>
                <w:b w:val="0"/>
                <w:i w:val="0"/>
                <w:color w:val="2B2B2B"/>
                <w:sz w:val="18"/>
              </w:rPr>
              <w:t>WellComm rescreen for identified children.</w:t>
            </w:r>
          </w:p>
        </w:tc>
      </w:tr>
      <w:tr>
        <w:trPr>
          <w:cantSplit w:val="true"/>
        </w:trPr>
        <w:tc>
          <w:tcPr>
            <w:tcW w:type="dxa" w:w="2494"/>
          </w:tcPr>
          <w:p>
            <w:r>
              <w:rPr>
                <w:rFonts w:ascii="Cambria" w:hAnsi="Cambria" w:eastAsia="Cambria"/>
                <w:b/>
                <w:i w:val="0"/>
                <w:color w:val="2B2B2B"/>
                <w:sz w:val="18"/>
              </w:rPr>
              <w:t>PSED</w:t>
            </w:r>
          </w:p>
        </w:tc>
        <w:tc>
          <w:tcPr>
            <w:tcW w:type="dxa" w:w="4082"/>
          </w:tcPr>
          <w:p>
            <w:r>
              <w:rPr>
                <w:rFonts w:ascii="Cambria" w:hAnsi="Cambria" w:eastAsia="Cambria"/>
                <w:b w:val="0"/>
                <w:i w:val="0"/>
                <w:color w:val="2B2B2B"/>
                <w:sz w:val="18"/>
              </w:rPr>
              <w:t>Visual prompts for turn-taking and sharing.</w:t>
            </w:r>
          </w:p>
        </w:tc>
        <w:tc>
          <w:tcPr>
            <w:tcW w:type="dxa" w:w="5272"/>
          </w:tcPr>
          <w:p>
            <w:r>
              <w:rPr>
                <w:rFonts w:ascii="Cambria" w:hAnsi="Cambria" w:eastAsia="Cambria"/>
                <w:b w:val="0"/>
                <w:i w:val="0"/>
                <w:color w:val="2B2B2B"/>
                <w:sz w:val="18"/>
              </w:rPr>
              <w:t>Small-group Jigsaw follow-up for children who find friendships or differences hard.</w:t>
            </w:r>
          </w:p>
        </w:tc>
        <w:tc>
          <w:tcPr>
            <w:tcW w:type="dxa" w:w="3515"/>
          </w:tcPr>
          <w:p>
            <w:r>
              <w:rPr>
                <w:rFonts w:ascii="Cambria" w:hAnsi="Cambria" w:eastAsia="Cambria"/>
                <w:b w:val="0"/>
                <w:i w:val="0"/>
                <w:color w:val="2B2B2B"/>
                <w:sz w:val="18"/>
              </w:rPr>
              <w:t>PSED checkpoints.</w:t>
            </w:r>
          </w:p>
        </w:tc>
      </w:tr>
    </w:tbl>
    <w:sectPr w:rsidR="00FC693F" w:rsidRPr="0006063C" w:rsidSect="00034616">
      <w:headerReference w:type="default" r:id="rId9"/>
      <w:footerReference w:type="default" r:id="rId10"/>
      <w:pgSz w:w="16838" w:h="11906" w:orient="landscape"/>
      <w:pgMar w:top="794" w:right="737" w:bottom="680" w:left="737" w:header="34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mbria" w:hAnsi="Cambria" w:eastAsia="Cambria"/>
        <w:b w:val="0"/>
        <w:i w:val="0"/>
        <w:color w:val="666666"/>
        <w:sz w:val="16"/>
      </w:rPr>
      <w:t xml:space="preserve">Page </w:t>
    </w:r>
    <w:r>
      <w:rPr>
        <w:rFonts w:ascii="Cambria" w:hAnsi="Cambria"/>
        <w:color w:val="666666"/>
        <w:sz w:val="16"/>
      </w:rPr>
      <w:fldChar w:fldCharType="begin"/>
      <w:instrText xml:space="preserve">PAGE</w:instrText>
      <w:fldChar w:fldCharType="end"/>
    </w:r>
    <w:r>
      <w:rPr>
        <w:rFonts w:ascii="Cambria" w:hAnsi="Cambria" w:eastAsia="Cambria"/>
        <w:b w:val="0"/>
        <w:i w:val="0"/>
        <w:color w:val="666666"/>
        <w:sz w:val="16"/>
      </w:rPr>
      <w:t xml:space="preserve"> of </w:t>
    </w:r>
    <w:r>
      <w:rPr>
        <w:rFonts w:ascii="Cambria" w:hAnsi="Cambria"/>
        <w:color w:val="666666"/>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9D9D9"/>
      </w:pBdr>
    </w:pPr>
    <w:r>
      <w:rPr>
        <w:rFonts w:ascii="Cambria" w:hAnsi="Cambria" w:eastAsia="Cambria"/>
        <w:b w:val="0"/>
        <w:i w:val="0"/>
        <w:color w:val="666666"/>
        <w:sz w:val="16"/>
      </w:rPr>
      <w:t>Feniscowles Primary School  |  EYFS Medium-Term Plan  |  Autumn 2: Stars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mbria" w:hAnsi="Cambria" w:eastAsia="Cambri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