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sz="36" w:space="2" w:color="8B1E24"/>
        </w:pBdr>
      </w:pPr>
      <w:r>
        <w:rPr>
          <w:rFonts w:ascii="Cambria" w:hAnsi="Cambria" w:eastAsia="Cambria"/>
          <w:b w:val="0"/>
          <w:i w:val="0"/>
          <w:color w:val="666666"/>
          <w:sz w:val="20"/>
        </w:rPr>
        <w:t>Feniscowles Primary School  |  EYFS (Reception) Medium-Term Plan 2026–27</w:t>
      </w:r>
    </w:p>
    <w:p>
      <w:pPr>
        <w:spacing w:after="40"/>
      </w:pPr>
      <w:r>
        <w:rPr>
          <w:rFonts w:ascii="Cambria" w:hAnsi="Cambria" w:eastAsia="Cambria"/>
          <w:b/>
          <w:i w:val="0"/>
          <w:color w:val="2B2B2B"/>
          <w:sz w:val="40"/>
        </w:rPr>
        <w:t>Spring 1: Superheroes</w:t>
      </w:r>
    </w:p>
    <w:p>
      <w:pPr>
        <w:spacing w:after="120"/>
      </w:pPr>
      <w:r>
        <w:rPr>
          <w:rFonts w:ascii="Cambria" w:hAnsi="Cambria" w:eastAsia="Cambria"/>
          <w:b w:val="0"/>
          <w:i/>
          <w:color w:val="555555"/>
          <w:sz w:val="21"/>
        </w:rPr>
        <w:t>Ready Steady Write Unit C: Juniper Jupiter (Lizzy Stewart). People who help us, aspirations and where we live.</w:t>
      </w:r>
    </w:p>
    <w:tbl>
      <w:tblP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608"/>
        <w:gridCol w:w="12757"/>
      </w:tblGrid>
      <w:tr>
        <w:tc>
          <w:tcPr>
            <w:tcW w:type="dxa" w:w="2608"/>
            <w:shd w:val="clear" w:color="auto" w:fill="2B2B2B"/>
          </w:tcPr>
          <w:p>
            <w:r>
              <w:rPr>
                <w:rFonts w:ascii="Cambria" w:hAnsi="Cambria" w:eastAsia="Cambria"/>
                <w:b/>
                <w:i w:val="0"/>
                <w:color w:val="FFFFFF"/>
                <w:sz w:val="17"/>
              </w:rPr>
              <w:t>Ready Steady Write</w:t>
            </w:r>
          </w:p>
        </w:tc>
        <w:tc>
          <w:tcPr>
            <w:tcW w:type="dxa" w:w="12756"/>
          </w:tcPr>
          <w:p>
            <w:r>
              <w:rPr>
                <w:rFonts w:ascii="Cambria" w:hAnsi="Cambria" w:eastAsia="Cambria"/>
                <w:b w:val="0"/>
                <w:i w:val="0"/>
                <w:color w:val="2B2B2B"/>
                <w:sz w:val="17"/>
              </w:rPr>
              <w:t>Unit C: Juniper Jupiter (Lizzy Stewart). WO1 Narrative: Superhero Story sentences (Joop and Nut, 14 lessons). WO2 Information: Letter sentences to Joop (10 lessons). Independent writing: three times a week. Hooks: superhero props and Mini-Me puppets; URGENT letter from Joop; an adult visits in role as Joop</w:t>
            </w:r>
          </w:p>
        </w:tc>
      </w:tr>
      <w:tr>
        <w:tc>
          <w:tcPr>
            <w:tcW w:type="dxa" w:w="2608"/>
            <w:shd w:val="clear" w:color="auto" w:fill="2B2B2B"/>
          </w:tcPr>
          <w:p>
            <w:r>
              <w:rPr>
                <w:rFonts w:ascii="Cambria" w:hAnsi="Cambria" w:eastAsia="Cambria"/>
                <w:b/>
                <w:i w:val="0"/>
                <w:color w:val="FFFFFF"/>
                <w:sz w:val="17"/>
              </w:rPr>
              <w:t>Phonics: Little Wandle</w:t>
            </w:r>
          </w:p>
        </w:tc>
        <w:tc>
          <w:tcPr>
            <w:tcW w:type="dxa" w:w="12756"/>
          </w:tcPr>
          <w:p>
            <w:r>
              <w:rPr>
                <w:rFonts w:ascii="Cambria" w:hAnsi="Cambria" w:eastAsia="Cambria"/>
                <w:b w:val="0"/>
                <w:i w:val="0"/>
                <w:color w:val="2B2B2B"/>
                <w:sz w:val="17"/>
              </w:rPr>
              <w:t>Phase 3: ai ee igh oa oo oo ar or ur ow oi ear air er; words with double letters; longer words. Tricky words: was, you, they, my, by, all, are, sure, pure. Daily whole-class dictation; daily keep-up</w:t>
            </w:r>
          </w:p>
        </w:tc>
      </w:tr>
      <w:tr>
        <w:tc>
          <w:tcPr>
            <w:tcW w:type="dxa" w:w="2608"/>
            <w:shd w:val="clear" w:color="auto" w:fill="2B2B2B"/>
          </w:tcPr>
          <w:p>
            <w:r>
              <w:rPr>
                <w:rFonts w:ascii="Cambria" w:hAnsi="Cambria" w:eastAsia="Cambria"/>
                <w:b/>
                <w:i w:val="0"/>
                <w:color w:val="FFFFFF"/>
                <w:sz w:val="17"/>
              </w:rPr>
              <w:t>Read-aloud spine and rhymes</w:t>
            </w:r>
          </w:p>
        </w:tc>
        <w:tc>
          <w:tcPr>
            <w:tcW w:type="dxa" w:w="12756"/>
          </w:tcPr>
          <w:p>
            <w:r>
              <w:rPr>
                <w:rFonts w:ascii="Cambria" w:hAnsi="Cambria" w:eastAsia="Cambria"/>
                <w:b w:val="0"/>
                <w:i w:val="0"/>
                <w:color w:val="2B2B2B"/>
                <w:sz w:val="17"/>
              </w:rPr>
              <w:t>A Place Called Home (Lonely Planet Kids); Coco Chanel (Little People, Big Dreams); Supertato; Superworm; Real Superheroes; The Jolly Postman. Rhymes: Wind the Bobbin Up; Rock-a-bye Baby; Five Little Monkeys; If You're Happy and You Know It; Head, Shoulders, Knees and Toes</w:t>
            </w:r>
          </w:p>
        </w:tc>
      </w:tr>
      <w:tr>
        <w:tc>
          <w:tcPr>
            <w:tcW w:type="dxa" w:w="2608"/>
            <w:shd w:val="clear" w:color="auto" w:fill="2B2B2B"/>
          </w:tcPr>
          <w:p>
            <w:r>
              <w:rPr>
                <w:rFonts w:ascii="Cambria" w:hAnsi="Cambria" w:eastAsia="Cambria"/>
                <w:b/>
                <w:i w:val="0"/>
                <w:color w:val="FFFFFF"/>
                <w:sz w:val="17"/>
              </w:rPr>
              <w:t>Schemes</w:t>
            </w:r>
          </w:p>
        </w:tc>
        <w:tc>
          <w:tcPr>
            <w:tcW w:type="dxa" w:w="12756"/>
          </w:tcPr>
          <w:p>
            <w:r>
              <w:rPr>
                <w:rFonts w:ascii="Cambria" w:hAnsi="Cambria" w:eastAsia="Cambria"/>
                <w:b w:val="0"/>
                <w:i w:val="0"/>
                <w:color w:val="2B2B2B"/>
                <w:sz w:val="17"/>
              </w:rPr>
              <w:t>Little Wandle (phonics and handwriting); Ready Steady Write Unit C; Mastering Number; Jigsaw: Dreams and Goals; Purple Mash Early Years Computing Skills and 2BeSafe EYFS; Sing Up; PE Passports; Kapow Art (main project): Sculpture and 3D (Creation Station). Money in our world is taught through maths and the shop role play</w:t>
            </w:r>
          </w:p>
        </w:tc>
      </w:tr>
      <w:tr>
        <w:tc>
          <w:tcPr>
            <w:tcW w:type="dxa" w:w="2608"/>
            <w:shd w:val="clear" w:color="auto" w:fill="2B2B2B"/>
          </w:tcPr>
          <w:p>
            <w:r>
              <w:rPr>
                <w:rFonts w:ascii="Cambria" w:hAnsi="Cambria" w:eastAsia="Cambria"/>
                <w:b/>
                <w:i w:val="0"/>
                <w:color w:val="FFFFFF"/>
                <w:sz w:val="17"/>
              </w:rPr>
              <w:t>Experiences</w:t>
            </w:r>
          </w:p>
        </w:tc>
        <w:tc>
          <w:tcPr>
            <w:tcW w:type="dxa" w:w="12756"/>
          </w:tcPr>
          <w:p>
            <w:r>
              <w:rPr>
                <w:rFonts w:ascii="Cambria" w:hAnsi="Cambria" w:eastAsia="Cambria"/>
                <w:b w:val="0"/>
                <w:i w:val="0"/>
                <w:color w:val="2B2B2B"/>
                <w:sz w:val="17"/>
              </w:rPr>
              <w:t>Lunar New Year celebration; visits from people who help us (police, shopkeepers, nurses); walk to a local post box; Safer Internet Day</w:t>
            </w:r>
          </w:p>
        </w:tc>
      </w:tr>
      <w:tr>
        <w:tc>
          <w:tcPr>
            <w:tcW w:type="dxa" w:w="2608"/>
            <w:shd w:val="clear" w:color="auto" w:fill="2B2B2B"/>
          </w:tcPr>
          <w:p>
            <w:r>
              <w:rPr>
                <w:rFonts w:ascii="Cambria" w:hAnsi="Cambria" w:eastAsia="Cambria"/>
                <w:b/>
                <w:i w:val="0"/>
                <w:color w:val="FFFFFF"/>
                <w:sz w:val="17"/>
              </w:rPr>
              <w:t>Outdoor learning</w:t>
            </w:r>
          </w:p>
        </w:tc>
        <w:tc>
          <w:tcPr>
            <w:tcW w:type="dxa" w:w="12756"/>
          </w:tcPr>
          <w:p>
            <w:r>
              <w:rPr>
                <w:rFonts w:ascii="Cambria" w:hAnsi="Cambria" w:eastAsia="Cambria"/>
                <w:b w:val="0"/>
                <w:i w:val="0"/>
                <w:color w:val="2B2B2B"/>
                <w:sz w:val="17"/>
              </w:rPr>
              <w:t>Photo walk of the school grounds; Bee-Bot challenges; tricky-word targets; sky watch (living and non-living)</w:t>
            </w:r>
          </w:p>
        </w:tc>
      </w:tr>
      <w:tr>
        <w:tc>
          <w:tcPr>
            <w:tcW w:type="dxa" w:w="2608"/>
            <w:shd w:val="clear" w:color="auto" w:fill="2B2B2B"/>
          </w:tcPr>
          <w:p>
            <w:r>
              <w:rPr>
                <w:rFonts w:ascii="Cambria" w:hAnsi="Cambria" w:eastAsia="Cambria"/>
                <w:b/>
                <w:i w:val="0"/>
                <w:color w:val="FFFFFF"/>
                <w:sz w:val="17"/>
              </w:rPr>
              <w:t>Assessment points</w:t>
            </w:r>
          </w:p>
        </w:tc>
        <w:tc>
          <w:tcPr>
            <w:tcW w:type="dxa" w:w="12756"/>
          </w:tcPr>
          <w:p>
            <w:r>
              <w:rPr>
                <w:rFonts w:ascii="Cambria" w:hAnsi="Cambria" w:eastAsia="Cambria"/>
                <w:b w:val="0"/>
                <w:i w:val="0"/>
                <w:color w:val="2B2B2B"/>
                <w:sz w:val="17"/>
              </w:rPr>
              <w:t>Little Wandle half-termly assessment; † mid-year review of children at risk of not reaching the ELGs; WellComm rescreen; Computing: a judgement for each Early Years Computing Skills area taught (Photography; Technology around us; Robots (floor robot)), using the Purple Mash ‘I can’ statements, in the Computing Assessment Spreadsheet; Music: observation against Sing Up's On Track statements and the ‘how did we do?’ check in Lesson 3 of each unit</w:t>
            </w:r>
          </w:p>
        </w:tc>
      </w:tr>
      <w:tr>
        <w:tc>
          <w:tcPr>
            <w:tcW w:type="dxa" w:w="2608"/>
            <w:shd w:val="clear" w:color="auto" w:fill="2B2B2B"/>
          </w:tcPr>
          <w:p>
            <w:r>
              <w:rPr>
                <w:rFonts w:ascii="Cambria" w:hAnsi="Cambria" w:eastAsia="Cambria"/>
                <w:b/>
                <w:i w:val="0"/>
                <w:color w:val="FFFFFF"/>
                <w:sz w:val="17"/>
              </w:rPr>
              <w:t>Values</w:t>
            </w:r>
          </w:p>
        </w:tc>
        <w:tc>
          <w:tcPr>
            <w:tcW w:type="dxa" w:w="12756"/>
          </w:tcPr>
          <w:p>
            <w:r>
              <w:rPr>
                <w:rFonts w:ascii="Cambria" w:hAnsi="Cambria" w:eastAsia="Cambria"/>
                <w:b w:val="0"/>
                <w:i w:val="0"/>
                <w:color w:val="2B2B2B"/>
                <w:sz w:val="17"/>
              </w:rPr>
              <w:t>Our values (Jigsaw: Dreams and Goals): Endeavour · Integrity. Fundamental British Values: democracy (class votes; working as a team)</w:t>
            </w:r>
          </w:p>
        </w:tc>
      </w:tr>
      <w:tr>
        <w:tc>
          <w:tcPr>
            <w:tcW w:type="dxa" w:w="2608"/>
            <w:shd w:val="clear" w:color="auto" w:fill="2B2B2B"/>
          </w:tcPr>
          <w:p>
            <w:r>
              <w:rPr>
                <w:rFonts w:ascii="Cambria" w:hAnsi="Cambria" w:eastAsia="Cambria"/>
                <w:b/>
                <w:i w:val="0"/>
                <w:color w:val="FFFFFF"/>
                <w:sz w:val="17"/>
              </w:rPr>
              <w:t>Characteristics of effective learning</w:t>
            </w:r>
          </w:p>
        </w:tc>
        <w:tc>
          <w:tcPr>
            <w:tcW w:type="dxa" w:w="12756"/>
          </w:tcPr>
          <w:p>
            <w:r>
              <w:rPr>
                <w:rFonts w:ascii="Cambria" w:hAnsi="Cambria" w:eastAsia="Cambria"/>
                <w:b w:val="0"/>
                <w:i w:val="0"/>
                <w:color w:val="2B2B2B"/>
                <w:sz w:val="17"/>
              </w:rPr>
              <w:t>Active learning: keeping on trying and enjoying achieving what they set out to do (Dreams and Goals; superhero training; sewing)</w:t>
            </w:r>
          </w:p>
        </w:tc>
      </w:tr>
      <w:tr>
        <w:tc>
          <w:tcPr>
            <w:tcW w:type="dxa" w:w="2608"/>
            <w:shd w:val="clear" w:color="auto" w:fill="2B2B2B"/>
          </w:tcPr>
          <w:p>
            <w:r>
              <w:rPr>
                <w:rFonts w:ascii="Cambria" w:hAnsi="Cambria" w:eastAsia="Cambria"/>
                <w:b/>
                <w:i w:val="0"/>
                <w:color w:val="FFFFFF"/>
                <w:sz w:val="17"/>
              </w:rPr>
              <w:t>Parents</w:t>
            </w:r>
          </w:p>
        </w:tc>
        <w:tc>
          <w:tcPr>
            <w:tcW w:type="dxa" w:w="12756"/>
          </w:tcPr>
          <w:p>
            <w:r>
              <w:rPr>
                <w:rFonts w:ascii="Cambria" w:hAnsi="Cambria" w:eastAsia="Cambria"/>
                <w:b w:val="0"/>
                <w:i w:val="0"/>
                <w:color w:val="2B2B2B"/>
                <w:sz w:val="17"/>
              </w:rPr>
              <w:t>† Parents' evening; Little Wandle Phase 3 workshop; superhero letters shared home</w:t>
            </w:r>
          </w:p>
        </w:tc>
      </w:tr>
      <w:tr>
        <w:tc>
          <w:tcPr>
            <w:tcW w:type="dxa" w:w="2608"/>
            <w:shd w:val="clear" w:color="auto" w:fill="2B2B2B"/>
          </w:tcPr>
          <w:p>
            <w:r>
              <w:rPr>
                <w:rFonts w:ascii="Cambria" w:hAnsi="Cambria" w:eastAsia="Cambria"/>
                <w:b/>
                <w:i w:val="0"/>
                <w:color w:val="FFFFFF"/>
                <w:sz w:val="17"/>
              </w:rPr>
              <w:t>Inclusion</w:t>
            </w:r>
          </w:p>
        </w:tc>
        <w:tc>
          <w:tcPr>
            <w:tcW w:type="dxa" w:w="12756"/>
          </w:tcPr>
          <w:p>
            <w:r>
              <w:rPr>
                <w:rFonts w:ascii="Cambria" w:hAnsi="Cambria" w:eastAsia="Cambria"/>
                <w:b w:val="0"/>
                <w:i w:val="0"/>
                <w:color w:val="2B2B2B"/>
                <w:sz w:val="17"/>
              </w:rPr>
              <w:t>Lowest 20% named on the core-priorities tracker; EYPP, SEND and EAL children considered first for keep-up and catch-up (final section). Adaptation cells adjust the core teaching; adults in provision spend most time with children who need most practice.</w:t>
            </w:r>
          </w:p>
        </w:tc>
      </w:tr>
    </w:tbl>
    <w:p>
      <w:pPr>
        <w:spacing w:before="160" w:after="60"/>
      </w:pPr>
      <w:r>
        <w:rPr>
          <w:rFonts w:ascii="Cambria" w:hAnsi="Cambria" w:eastAsia="Cambria"/>
          <w:b/>
          <w:i w:val="0"/>
          <w:color w:val="8B1E24"/>
          <w:sz w:val="21"/>
        </w:rPr>
        <w:t>Core priorities (non-negotiables) this half term.</w:t>
      </w:r>
      <w:r>
        <w:rPr>
          <w:rFonts w:ascii="Cambria" w:hAnsi="Cambria" w:eastAsia="Cambria"/>
          <w:b w:val="0"/>
          <w:i w:val="0"/>
          <w:color w:val="2B2B2B"/>
          <w:sz w:val="21"/>
        </w:rPr>
        <w:t xml:space="preserve"> If nothing else, almost every child should know, remember and be able to do these by the end of the half term. These are tracked for every child: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Say the sounds for the Phase 3 graphemes and read words with them, including double letters.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Read was, you, they, my, by, all and read a simple sentence.</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Write a sentence joining two ideas with “and”, then re-read it to check it makes sense.</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Count and represent numbers to 10 with a ten frame and compare two numbers.</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Talk about a goal, keep trying when it is hard, and say how it feels to be proud.</w:t>
      </w:r>
    </w:p>
    <w:p>
      <w:pPr>
        <w:spacing w:after="30"/>
        <w:ind w:left="340" w:hanging="227"/>
      </w:pPr>
      <w:r>
        <w:rPr>
          <w:rFonts w:ascii="Cambria" w:hAnsi="Cambria" w:eastAsia="Cambria"/>
          <w:b w:val="0"/>
          <w:i w:val="0"/>
          <w:color w:val="8B1E24"/>
          <w:sz w:val="20"/>
        </w:rPr>
        <w:t xml:space="preserve">•  </w:t>
      </w:r>
      <w:r>
        <w:rPr>
          <w:rFonts w:ascii="Cambria" w:hAnsi="Cambria" w:eastAsia="Cambria"/>
          <w:b w:val="0"/>
          <w:i w:val="0"/>
          <w:color w:val="2B2B2B"/>
          <w:sz w:val="20"/>
        </w:rPr>
        <w:t>Say their address (first line), and that they live in Blackburn.</w:t>
      </w:r>
    </w:p>
    <w:p>
      <w:pPr>
        <w:spacing w:before="120"/>
      </w:pPr>
      <w:r>
        <w:rPr>
          <w:rFonts w:ascii="Cambria" w:hAnsi="Cambria" w:eastAsia="Cambria"/>
          <w:b w:val="0"/>
          <w:i/>
          <w:color w:val="666666"/>
          <w:sz w:val="17"/>
        </w:rPr>
        <w:t>Each area below follows the agreed planning structure: end goal, prior learning, core knowledge (5–8 items), vocabulary, explicit teaching, guided practice, continuous provision, key texts and experiences, 3–5 assessment checkpoints, likely misconceptions, adaptation and what comes next. Checkpoints support professional judgement; they are not an evidence-gathering tick list. Only the core priorities are tracked for every child. The final section sets out keep-up and catch-up for children who are not yet secure. † marks items for the EYFS team to confirm.</w:t>
      </w:r>
      <w:r>
        <w:br w:type="page"/>
      </w: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Communication and Language</w:t>
            </w:r>
            <w:r>
              <w:rPr>
                <w:rFonts w:ascii="Cambria" w:hAnsi="Cambria" w:eastAsia="Cambria"/>
                <w:b w:val="0"/>
                <w:i w:val="0"/>
                <w:color w:val="FFFFFF"/>
                <w:sz w:val="18"/>
              </w:rPr>
              <w:t xml:space="preserve">   Listening, Attention and Understanding · Speaking</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Listens attentively and responds with relevant questions, comments and actions. Holds back-and-forth conversations with adults and peers. Speaks in full sentences using recently introduced vocabulary, past, present and future tenses, and conjunctions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two-part instructions; asking questions; retelling Star in the Jar; explaining with “because”.</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three-part instructions; retelling in more detail with descriptive language; talking about how and why.</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Asks questions to find out more and to check understanding.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talk to work out problems and explain how things work and why they happen.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Retells Juniper Jupiter, repeating familiar language (Once upon a time, So, The very next day, Suddenly).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Connects one idea or action to another using “and”.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Orally rehearses a sentence and counts the words before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new words in context: brave, lonely, side-kick, loyal, urgent, realised.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their own aspirations (what they would like to do in the future).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superhero, side-kick, brave, lonely, loyal, mission, urgent, realised, and</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dynamic duo, audition, daunted, introduce</w:t>
            </w:r>
          </w:p>
          <w:p>
            <w:pPr>
              <w:spacing w:after="30" w:before="0" w:line="240" w:lineRule="auto"/>
            </w:pPr>
            <w:r>
              <w:rPr>
                <w:rFonts w:ascii="Cambria" w:hAnsi="Cambria" w:eastAsia="Cambria"/>
                <w:b/>
                <w:i w:val="0"/>
                <w:color w:val="2B2B2B"/>
                <w:sz w:val="18"/>
              </w:rPr>
              <w:t xml:space="preserve">Aspirations: </w:t>
            </w:r>
            <w:r>
              <w:rPr>
                <w:rFonts w:ascii="Cambria" w:hAnsi="Cambria" w:eastAsia="Cambria"/>
                <w:b w:val="0"/>
                <w:i w:val="0"/>
                <w:color w:val="2B2B2B"/>
                <w:sz w:val="18"/>
              </w:rPr>
              <w:t>job, future, dream, help, community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Juniper Jupiter; RSW Example Text Joop and Nut; Story Song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Letter from Joop (URGENT); hot-seat Juniper and Nut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Superheroes; visits from people who help us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vocabulary teaching: say it, act it, use it in a sentence.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Sentence Snake: SAY, COUNT, BUILD, REPEAT.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“and” sentences (“I am strong and I can jump up high”).</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Asking good questions: modelled with visitors and hot-seating.</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Hot seat the teacher as Juniper and as Nut.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Partner talk: “My superpower is… because…”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Retelling with the Story Friends and hoops.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WellComm groups continue.</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Cityscape small world with Superhero Mini-Me puppets.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Superhero role play with capes and masks.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People who help us role play (police station, surgery, post office).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ask a question to find out more from a visitor?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explain how they solved a problem in play?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retell part of Juniper Jupiter using story language?</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Joining everything with “and then”.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Thinking only people with capes are heroes.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Confusing “lonely” with “alone”.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Question-word cards with symbols (who, what, where).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Pre-teach superhero vocabulary with props (EAL).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Sentence stems; talk partners with strong models.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Personal, Social and Emotional Development</w:t>
            </w:r>
            <w:r>
              <w:rPr>
                <w:rFonts w:ascii="Cambria" w:hAnsi="Cambria" w:eastAsia="Cambria"/>
                <w:b w:val="0"/>
                <w:i w:val="0"/>
                <w:color w:val="FFFFFF"/>
                <w:sz w:val="18"/>
              </w:rPr>
              <w:t xml:space="preserve">   Self-Regulation · Managing Self · Building Relationships · Online safety</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Understands and begins to regulate own feelings; sets and works towards simple goals; follows instructions with several parts. Is independent and resilient, and manages own hygiene and dressing. Plays cooperatively, takes turns, forms friendships and shows sensitivity to others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(Celebrating Difference): what I am good at; families; being a kind friend; standing up for myself.</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(Healthy Me): exercise; healthy food; sleep; keeping clean; stranger danger.</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that keeping trying (perseverance) helps them do hard things.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Talks about a time they did not give 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Sets a simple goal and works towards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kind words to encourage others and accepts help.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Works as part of a team, taking turns and sharing ideas.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what it feels like to be proud.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managing online information; Safer Internet Day): knows we can use the internet and devices to find information, with an adult.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Jigsaw: </w:t>
            </w:r>
            <w:r>
              <w:rPr>
                <w:rFonts w:ascii="Cambria" w:hAnsi="Cambria" w:eastAsia="Cambria"/>
                <w:b w:val="0"/>
                <w:i w:val="0"/>
                <w:color w:val="2B2B2B"/>
                <w:sz w:val="18"/>
              </w:rPr>
              <w:t>achieve, challenge, difficult, dreams, encourage, earn, frustrated, future, goal, job, keep trying, kind, persevere, proud, reward, skills</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resilient, obstacle, aspiration</w:t>
            </w:r>
          </w:p>
          <w:p>
            <w:pPr>
              <w:spacing w:after="30" w:before="0" w:line="240" w:lineRule="auto"/>
            </w:pPr>
            <w:r>
              <w:rPr>
                <w:rFonts w:ascii="Cambria" w:hAnsi="Cambria" w:eastAsia="Cambria"/>
                <w:b/>
                <w:i w:val="0"/>
                <w:color w:val="2B2B2B"/>
                <w:sz w:val="18"/>
              </w:rPr>
              <w:t xml:space="preserve">Online safety: </w:t>
            </w:r>
            <w:r>
              <w:rPr>
                <w:rFonts w:ascii="Cambria" w:hAnsi="Cambria" w:eastAsia="Cambria"/>
                <w:b w:val="0"/>
                <w:i w:val="0"/>
                <w:color w:val="2B2B2B"/>
                <w:sz w:val="18"/>
              </w:rPr>
              <w:t>trusted adult, safe adult, stranger, kind, safe, worried, tell, help, private, password, log in, log out</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Dreams and Goals (Pieces 1–6)</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Juniper Jupiter (loneliness and friendship)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Am I a hero? (RSW)</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Jigsaw weekly: Challenge; Never giving up; Setting a goal; Obstacles and support; Flight to the future; Award ceremony.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Goal-setting with a class “super goals” chart.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2BeSafe session on using the internet and devices to find information with an adult; Purple Mash Safer Internet Day resources; rehearse “I need help with something online.”</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Circle time with Jigsaw Jenie: talking about goals.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Team challenges (superhero laser-web rescue).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Selfie gallery: saying something positive about themselves (Computing link).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Superhero training obstacle course with team goals.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 goals display; proud cloud.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Calm corner; feelings check-in.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supervised toothbrushing (oral health routine).</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talk about a time they kept trying?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set a simple goal with an adult?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what information is private?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that they use the internet with an adult and who they would ask for help?</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If something is hard, I am not good at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Asking for help means giving up.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It is fine to tell anyone online my name and where I live.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 visual step-by-step goals.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Now and Next boards; praise for effort.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feelings and goal visuals in home language.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Online safety: Safety STAR visual card; rehearse the help-seeking phrases with a puppet; “show, do not save” if a child brings a worry.</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Physical Development</w:t>
            </w:r>
            <w:r>
              <w:rPr>
                <w:rFonts w:ascii="Cambria" w:hAnsi="Cambria" w:eastAsia="Cambria"/>
                <w:b w:val="0"/>
                <w:i w:val="0"/>
                <w:color w:val="FFFFFF"/>
                <w:sz w:val="18"/>
              </w:rPr>
              <w:t xml:space="preserve">   Gross Motor Skills · Fine Motor Skills</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Moves energetically with strength, balance and coordination, negotiating space safely. Holds a pencil effectively using a tripod grip in almost all cases. Uses scissors, paintbrushes and cutlery; draws with accuracy and care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ball control; underarm throw; balancing; cutting curves; Phase 2 letter formation; knife safety.</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three-step patterns of movement; joining paper and card; tissue paper skills; Little Wandle handwriting continues.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Travels in a variety of ways, adjusting speed and direction to avoid obstacles.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Makes shapes on small body parts and jumps in four shapes (straight, star, pike, straddle).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Climbs using alternate feet.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Threads ribbons, beads and string with a steady hand.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Weaves paper over and under.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Sews along a line on hessian with a needle.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Forms the letters taught correctly in the daily Little Wandle handwriting session, beginning a tripod grip.</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shape, jump, straight, star, pike, straddle, climb; thread, weave, over, under, needle, sew, hessian</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tripod grip, posture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Passports: Transport; Elmer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Save the Superhero untangling; capes, masks and belts; Find the Side-kick pencil control</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 lessons (gymnastic shapes and jumps; travelling and negotiating space).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handwriting: a short daily session, separate from the phonics lesson: posture, pencil hold and correct formation of the letters taught, using the Little Wandle formation phrases.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Fine motor: threading, paper weaving and sewing hessian (small groups and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Developmental considerations: tripod grip, stable posture, clear view of the model.</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Sewing group with an adult.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Same-day handwriting keep-up for children who formed letters incorrectly.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gymnastics sequences.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Superhero obstacle course; climbing frame.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Threading and lacing station; weaving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Design and make capes and masks (threading).</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change speed and direction to avoid others?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make a star and a pike jump?</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thread beads or ribbon independently?</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Pulling the needle all the way off the thread.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Weaving over, over instead of over, under.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Gripping the pencil with the whole fist.</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Large-eyed needles and plastic hessian; chunky beads.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Pencil grips; slope boards.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Movement breaks; visual PE instructions.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 Dance intervention group for children who need more gross and fine motor support before handwriting.</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Reading</w:t>
            </w:r>
            <w:r>
              <w:rPr>
                <w:rFonts w:ascii="Cambria" w:hAnsi="Cambria" w:eastAsia="Cambria"/>
                <w:b w:val="0"/>
                <w:i w:val="0"/>
                <w:color w:val="FFFFFF"/>
                <w:sz w:val="18"/>
              </w:rPr>
              <w:t xml:space="preserve">   Word Reading · Comprehension</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Says a sound for each letter of the alphabet and at least 10 digraphs. Blends to read words, simple sentences and decodable books, including some common exception words. Retells stories in own words using new vocabulary and anticipates key events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all Phase 2 graphemes; CVC words with -s; Autumn 2 tricky words; book features; predicting.</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Phase 3 review; longer words; words ending -ing; compound words; reading with growing fluency.</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Says the sounds for ai ee igh oa oo oo ar or ur ow oi ear air 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words with double letters (dd mm tt bb rr gg pp ff).</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the tricky words was, you, they, my, by, all, are, sure, pure.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Reads simple sentences and reads back their own writing.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Understands key character roles and talks about character traits (Joop, Nut).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Infers simple ideas from the text (how Joop feels and why).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Joins in with a refrain and rhyme in Joop and Nut.</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Little Wandle grapheme and tricky-word language; RSW Unit C Vehicle Text and Example Text vocabulary</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Phase 3 decodable books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Read-aloud spine and RSW texts: see the opening table</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Little Wandle lesson: revisit, teach, practise, apply.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(focus this half term: words with Phase 3 digraphs and trigraphs, and a short sentence). Children say the word or sentence, segment, write and check it together.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Jump In and Look: Question Quiz Time; Superhero Word Rescue (reading tricky words on POW! signs).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story time with talk about characters.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Little Wandle reading practice sessions (three a week).</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Comic-dressed reading area (WHAM! BANG! POW!).</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Tricky-word targets outdoors with water pistols.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Story sacks; listening station.</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the sound for each Spring 1 grapheme taught so far?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a word with a digraph or trigraph (rain, night)?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read was, you, they, my?</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oo the same way in every word (book, moon).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Reading igh as three sounds.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Thinking a character's feelings never change.</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keep-up; Little Wandle SEND resources.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Grapheme cards with picture mnemonics.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pre-read with pictures at home; drama to show feelings.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Literacy: Writing</w:t>
            </w:r>
            <w:r>
              <w:rPr>
                <w:rFonts w:ascii="Cambria" w:hAnsi="Cambria" w:eastAsia="Cambria"/>
                <w:b w:val="0"/>
                <w:i w:val="0"/>
                <w:color w:val="FFFFFF"/>
                <w:sz w:val="18"/>
              </w:rPr>
              <w:t xml:space="preserve">   Writing (Ready Steady Write Unit 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Writes recognisable letters, most correctly formed. Spells words by identifying the sounds in them. Writes simple phrases and sentences that others can read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(Unit B): concepts of print; CVC words; dictated sentences with finger spaces; capital letters and full stops introduced.</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(Unit D): short sentences with a capital letter and full stop; instructions with bossy words; capital letters for names.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their full name.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Joins words and ideas with “and”.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Re-reads what they have written to check it makes sense.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a capital letter for I and for names.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phrases and short sentences linked to the story.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Writes a letter with Dear… and From…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the Sentence Accuracy Checker with growing independence.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See scheme: </w:t>
            </w:r>
            <w:r>
              <w:rPr>
                <w:rFonts w:ascii="Cambria" w:hAnsi="Cambria" w:eastAsia="Cambria"/>
                <w:b w:val="0"/>
                <w:i w:val="0"/>
                <w:color w:val="2B2B2B"/>
                <w:sz w:val="18"/>
              </w:rPr>
              <w:t>RSW Unit C vocabulary and Wise Owl criteria</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Unit C: Joop and Nut (Superhero Story); A Letter to Joop (Nell North)</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RSW lesson: Essential Teaching then Sentence Snake; tricky words follow Little Wandle (RSW Word Time optional).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Modelled writing of decodable sentences, checked with Wise Owl (capital letters, full stops, use “I”, CEWs).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Build-a-Letter Game: “Dear ___, I like ___. Love from ___.”</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whole-class dictation in phonics (see Reading); focus group dictation continues for children who need more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Focus group and independent writing as set out in RSW (independent writing three times a week).</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Letter-writing station (templates, envelopes, class post box).</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Superhero writing: label your powers; superhero name badges.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Secret-message wax-resist writing station.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Adults model writing in play and prompt children to use the sounds and tricky words they have been taught.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their full name?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write a sentence with “and”?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re-read their sentence and spot a missing word?</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Using a lower-case i for I.</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Writing “and” between every word.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Starting a letter with “From”.</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Letter templates; Plan A circles.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Sound mats with Phase 3 graphemes; word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oral rehearsal with props; adult scribing for ideas.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Mathematics</w:t>
            </w:r>
            <w:r>
              <w:rPr>
                <w:rFonts w:ascii="Cambria" w:hAnsi="Cambria" w:eastAsia="Cambria"/>
                <w:b w:val="0"/>
                <w:i w:val="0"/>
                <w:color w:val="FFFFFF"/>
                <w:sz w:val="18"/>
              </w:rPr>
              <w:t xml:space="preserve">   Number · Numerical Patterns · Shape, Space and Measure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Has a deep understanding of number to 10, including composition; subitises to 5. Recalls number bonds to 5 and some to 10, including doubles. Counts verbally beyond 20; compares quantities to 10; explores odd, even, doubles and sharing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subitising to 5; part-whole to 5; number bonds within 5; one more and one less within 5.</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number bonds to 10; addition and subtraction; measure (length and height); exploring patterns.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Counts and represents numbers to 10, using a ten frame.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last number counted gives the total, however the objects are arranged.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Subitises to 5 and sees numbers beyond 5 as 5 and a bit.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Compares numbers within 10 using more, fewer, greater, less.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Combines two groups to find the whole (part-whole to 10).</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Compares length, weight and capacity using non-standard measures.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Verbally counts beyond 10.</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ten frame, count, how many, total, altogether, more, fewer, greater, less, part, whole, add</w:t>
            </w:r>
          </w:p>
          <w:p>
            <w:pPr>
              <w:spacing w:after="30" w:before="0" w:line="240" w:lineRule="auto"/>
            </w:pPr>
            <w:r>
              <w:rPr>
                <w:rFonts w:ascii="Cambria" w:hAnsi="Cambria" w:eastAsia="Cambria"/>
                <w:b/>
                <w:i w:val="0"/>
                <w:color w:val="2B2B2B"/>
                <w:sz w:val="18"/>
              </w:rPr>
              <w:t xml:space="preserve">Measure: </w:t>
            </w:r>
            <w:r>
              <w:rPr>
                <w:rFonts w:ascii="Cambria" w:hAnsi="Cambria" w:eastAsia="Cambria"/>
                <w:b w:val="0"/>
                <w:i w:val="0"/>
                <w:color w:val="2B2B2B"/>
                <w:sz w:val="18"/>
              </w:rPr>
              <w:t>long, longer, longest, short, shorter, tall, heavy, light, full, empty, balance, measure, compare</w:t>
            </w:r>
          </w:p>
          <w:p>
            <w:pPr>
              <w:spacing w:after="30" w:before="0" w:line="240" w:lineRule="auto"/>
            </w:pPr>
            <w:r>
              <w:rPr>
                <w:rFonts w:ascii="Cambria" w:hAnsi="Cambria" w:eastAsia="Cambria"/>
                <w:b/>
                <w:i w:val="0"/>
                <w:color w:val="2B2B2B"/>
                <w:sz w:val="18"/>
              </w:rPr>
              <w:t xml:space="preserve">Money: </w:t>
            </w:r>
            <w:r>
              <w:rPr>
                <w:rFonts w:ascii="Cambria" w:hAnsi="Cambria" w:eastAsia="Cambria"/>
                <w:b w:val="0"/>
                <w:i w:val="0"/>
                <w:color w:val="2B2B2B"/>
                <w:sz w:val="18"/>
              </w:rPr>
              <w:t>money, coin, pay, buy, cost, choose, save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RSW superhero counting mission (power gems); block towers (tall, taller, tallest)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Five Little Monkeys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Ten frames in role play</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Daily maths session with manipulatives.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(NCETM): daily 10–15 minute session, separate from the main maths lesson: 6 to 10 as '5 and a bit'; composition of 6 to 10; the ordinal pattern of counting.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Ten frame counting; STEM sentence: “___ is greater than ___.”</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Combining groups with a part-whole model.</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Measure: comparing towers and objects with non-standard units.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Money in our world (Feniscowles money strand): coins, paying, choosing and saving, taught through the shop role play with tokens and price labels; fictional characters only, never family money.</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Small-group comparing tasks with ten frames.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Superhero dice games (add two dice).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Balance scales investigations.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Mastering Number keep-up the same day for children who need 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Power-gem counting into vehicles.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Tower building and measuring with cubes.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Balance scales and capacity in the water tray.</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count out up to 10 objects and say how many?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which of two numbers is greater?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combine two groups and say the total?</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longer line of objects has more.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Starting a measurement from the wrong place.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Heavier things are always bigger.</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Ten frames and number tracks; larger objects.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Repeat counting songs; real-life measuring.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number words and measure words with pictures.</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Understanding the World</w:t>
            </w:r>
            <w:r>
              <w:rPr>
                <w:rFonts w:ascii="Cambria" w:hAnsi="Cambria" w:eastAsia="Cambria"/>
                <w:b w:val="0"/>
                <w:i w:val="0"/>
                <w:color w:val="FFFFFF"/>
                <w:sz w:val="18"/>
              </w:rPr>
              <w:t xml:space="preserve">   Past and Present · People, Culture and Communities · The Natural World · Computing · RE</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Talks about people's lives and roles; knows similarities and differences between past and now. Describes the local environment using maps; compares communities and countries. Explores the natural world, including the seasons and changing states of matter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winter weather; Remembrance; local places and maps; Christmas and Diwali; keyboard skills, toy-vehicle routes and recording sounds.</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waterproof materials; life cycle of a chicken; Easter; planning several-step floor-robot routes; logging in to Purple Mash.</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 difference between an old house and a new house.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what type of house they live in and the key features of a home.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they live in Blackburn and says the first line of their address.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Knows some people who help us and what they do.</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Names living and non-living things in the sky and sorts them.</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places are special and why? Knows how Chinese New Year is celebrated.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(Purple Mash EYFS: Photography; Technology around us; Robots): takes photos with a tablet and talks about what a photo shows; knows technology used at home, outdoors and by people who help us; uses the buttons on a floor robot to move it forwards, backwards and turn, one step at a time.</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old, new, house, roof, chimney, address, Blackburn, Feniscowles; living, non-living, sky</w:t>
            </w:r>
          </w:p>
          <w:p>
            <w:pPr>
              <w:spacing w:after="30" w:before="0" w:line="240" w:lineRule="auto"/>
            </w:pPr>
            <w:r>
              <w:rPr>
                <w:rFonts w:ascii="Cambria" w:hAnsi="Cambria" w:eastAsia="Cambria"/>
                <w:b/>
                <w:i w:val="0"/>
                <w:color w:val="2B2B2B"/>
                <w:sz w:val="18"/>
              </w:rPr>
              <w:t xml:space="preserve">RE: </w:t>
            </w:r>
            <w:r>
              <w:rPr>
                <w:rFonts w:ascii="Cambria" w:hAnsi="Cambria" w:eastAsia="Cambria"/>
                <w:b w:val="0"/>
                <w:i w:val="0"/>
                <w:color w:val="2B2B2B"/>
                <w:sz w:val="18"/>
              </w:rPr>
              <w:t>special place, church, mosque, temple, Chinese New Year, lantern, dragon</w:t>
            </w:r>
          </w:p>
          <w:p>
            <w:pPr>
              <w:spacing w:after="30" w:before="0" w:line="240" w:lineRule="auto"/>
            </w:pPr>
            <w:r>
              <w:rPr>
                <w:rFonts w:ascii="Cambria" w:hAnsi="Cambria" w:eastAsia="Cambria"/>
                <w:b/>
                <w:i w:val="0"/>
                <w:color w:val="2B2B2B"/>
                <w:sz w:val="18"/>
              </w:rPr>
              <w:t xml:space="preserve">Computing: </w:t>
            </w:r>
            <w:r>
              <w:rPr>
                <w:rFonts w:ascii="Cambria" w:hAnsi="Cambria" w:eastAsia="Cambria"/>
                <w:b w:val="0"/>
                <w:i w:val="0"/>
                <w:color w:val="2B2B2B"/>
                <w:sz w:val="18"/>
              </w:rPr>
              <w:t>photo, camera, tablet, clear, blurry, technology, Bee-Bot, button, forwards, backwards, turn, go</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Coco Chanel (Little People, Big Dreams); A Place Called Home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Visits from people who help us; walk to a local post box</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Superheroes (doctors, nurses, firefighters)</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History: old and new houses (Coco Chanel is shared as a read-aloud book, not taught content).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Geography: where we live, house types, address.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Science (Physics): what is in the sky? Living and non-living things.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Which places are special and why? Chinese New Year.</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(explicit focus this half term: Robots (Bee-Bot); the other areas run in provision): Photography (photos and selfies for a class gallery; a photo walk of the school grounds with a purpose agreed first; the Mini Mash webcam); Technology around us (role play with everyday technology; technology used by people who help us); Robots (introducing the Bee-Bot: what each button does; one-step moves).</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Sorting photos of old and new houses.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Address practice in small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Bee-Bot one-step challenges in pairs; photo walk in small groups.</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People who help us role play; class post office.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Small-world houses and street.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Tablets for photographing play; technology role play (phones, tills, walkie-talkies, toy laptops); Bee-Bot mats.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Screen use (EYFS 2026 and DfE early years screen use guidance): short, adult-led, interactive sessions linked to a clear learning aim; no autoplay or passive viewing; screens are never used to calm children or in place of play, outdoor time or stories told by an adult.</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one difference between an old and a new house?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say the first line of their address?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 Can the child say why a place might be special to someone?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take a clear photo and press a Bee-Bot button to make it move one step?</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Old means broken or dirty.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Everyone lives in the same kind of house.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The Bee-Bot moves and turns in one button press.</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Photographs of children's own homes; visual address cards.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Real visitors and objects.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EAL: picture word mats for homes and jobs.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Computing: Bee-Bot arrow cards with symbols; shorter routes; partner support.</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5121"/>
        <w:gridCol w:w="5121"/>
        <w:gridCol w:w="5121"/>
      </w:tblGrid>
      <w:tr>
        <w:trPr>
          <w:tblHeader w:val="true"/>
        </w:trPr>
        <w:tc>
          <w:tcPr>
            <w:tcW w:type="dxa" w:w="5121"/>
            <w:gridSpan w:val="3"/>
            <w:shd w:val="clear" w:color="auto" w:fill="8B1E24"/>
          </w:tcPr>
          <w:p>
            <w:pPr>
              <w:spacing w:after="20"/>
            </w:pPr>
            <w:r>
              <w:rPr>
                <w:rFonts w:ascii="Cambria" w:hAnsi="Cambria" w:eastAsia="Cambria"/>
                <w:b/>
                <w:i w:val="0"/>
                <w:color w:val="FFFFFF"/>
                <w:sz w:val="23"/>
              </w:rPr>
              <w:t>Expressive Arts and Design</w:t>
            </w:r>
            <w:r>
              <w:rPr>
                <w:rFonts w:ascii="Cambria" w:hAnsi="Cambria" w:eastAsia="Cambria"/>
                <w:b w:val="0"/>
                <w:i w:val="0"/>
                <w:color w:val="FFFFFF"/>
                <w:sz w:val="18"/>
              </w:rPr>
              <w:t xml:space="preserve">   Creating with Materials · Being Imaginative and Expressive · Music</w:t>
            </w:r>
          </w:p>
        </w:tc>
      </w:tr>
      <w:tr>
        <w:trPr>
          <w:cantSplit w:val="true"/>
        </w:trPr>
        <w:tc>
          <w:tcPr>
            <w:tcW w:type="dxa" w:w="5121"/>
            <w:shd w:val="clear" w:color="auto" w:fill="F5F5F5"/>
          </w:tcPr>
          <w:p>
            <w:pPr>
              <w:spacing w:after="30" w:before="0" w:line="240" w:lineRule="auto"/>
            </w:pPr>
            <w:r>
              <w:rPr>
                <w:rFonts w:ascii="Cambria" w:hAnsi="Cambria" w:eastAsia="Cambria"/>
                <w:b/>
                <w:i w:val="0"/>
                <w:color w:val="8B1E24"/>
                <w:sz w:val="16"/>
              </w:rPr>
              <w:t>END GOAL (BY JULY)</w:t>
            </w:r>
          </w:p>
          <w:p>
            <w:pPr>
              <w:spacing w:after="30" w:before="0" w:line="240" w:lineRule="auto"/>
            </w:pPr>
            <w:r>
              <w:rPr>
                <w:rFonts w:ascii="Cambria" w:hAnsi="Cambria" w:eastAsia="Cambria"/>
                <w:b w:val="0"/>
                <w:i w:val="0"/>
                <w:color w:val="2B2B2B"/>
                <w:sz w:val="18"/>
              </w:rPr>
              <w:t>Safely uses and explores materials, tools and techniques, and explains the process used. Invents, adapts and recounts stories, using props in role play. Sings well-known rhymes and songs; performs with others and moves in time to music (ELGs).</w:t>
            </w:r>
          </w:p>
        </w:tc>
        <w:tc>
          <w:tcPr>
            <w:tcW w:type="dxa" w:w="5121"/>
            <w:shd w:val="clear" w:color="auto" w:fill="F5F5F5"/>
          </w:tcPr>
          <w:p>
            <w:pPr>
              <w:spacing w:after="30" w:before="0" w:line="240" w:lineRule="auto"/>
            </w:pPr>
            <w:r>
              <w:rPr>
                <w:rFonts w:ascii="Cambria" w:hAnsi="Cambria" w:eastAsia="Cambria"/>
                <w:b/>
                <w:i w:val="0"/>
                <w:color w:val="8B1E24"/>
                <w:sz w:val="16"/>
              </w:rPr>
              <w:t>PRIOR LEARNING</w:t>
            </w:r>
          </w:p>
          <w:p>
            <w:pPr>
              <w:spacing w:after="30" w:before="0" w:line="240" w:lineRule="auto"/>
            </w:pPr>
            <w:r>
              <w:rPr>
                <w:rFonts w:ascii="Cambria" w:hAnsi="Cambria" w:eastAsia="Cambria"/>
                <w:b w:val="0"/>
                <w:i w:val="0"/>
                <w:color w:val="2B2B2B"/>
                <w:sz w:val="18"/>
              </w:rPr>
              <w:t>Autumn 2: soup and packaging (DT food); painting and collage in provision; Sing Up Witch, Witch and Row, Row, Row Your Boat.</w:t>
            </w:r>
          </w:p>
        </w:tc>
        <w:tc>
          <w:tcPr>
            <w:tcW w:type="dxa" w:w="5121"/>
            <w:shd w:val="clear" w:color="auto" w:fill="F5F5F5"/>
          </w:tcPr>
          <w:p>
            <w:pPr>
              <w:spacing w:after="30" w:before="0" w:line="240" w:lineRule="auto"/>
            </w:pPr>
            <w:r>
              <w:rPr>
                <w:rFonts w:ascii="Cambria" w:hAnsi="Cambria" w:eastAsia="Cambria"/>
                <w:b/>
                <w:i w:val="0"/>
                <w:color w:val="8B1E24"/>
                <w:sz w:val="16"/>
              </w:rPr>
              <w:t>WHAT COMES NEXT</w:t>
            </w:r>
          </w:p>
          <w:p>
            <w:pPr>
              <w:spacing w:after="30" w:before="0" w:line="240" w:lineRule="auto"/>
            </w:pPr>
            <w:r>
              <w:rPr>
                <w:rFonts w:ascii="Cambria" w:hAnsi="Cambria" w:eastAsia="Cambria"/>
                <w:b w:val="0"/>
                <w:i w:val="0"/>
                <w:color w:val="2B2B2B"/>
                <w:sz w:val="18"/>
              </w:rPr>
              <w:t>Spring 2: craft and design (cutting, threading, joining paper and card, tissue paper flowers); Sing Up Up and Down and Five Fine Bumble Bees.</w:t>
            </w:r>
          </w:p>
        </w:tc>
      </w:tr>
      <w:tr>
        <w:trPr>
          <w:cantSplit w:val="true"/>
        </w:trPr>
        <w:tc>
          <w:tcPr>
            <w:tcW w:type="dxa" w:w="5121"/>
          </w:tcPr>
          <w:p>
            <w:pPr>
              <w:spacing w:after="30" w:before="0" w:line="240" w:lineRule="auto"/>
            </w:pPr>
            <w:r>
              <w:rPr>
                <w:rFonts w:ascii="Cambria" w:hAnsi="Cambria" w:eastAsia="Cambria"/>
                <w:b/>
                <w:i w:val="0"/>
                <w:color w:val="8B1E24"/>
                <w:sz w:val="16"/>
              </w:rPr>
              <w:t>CORE KNOWLEDGE AND SKILLS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Explores clay and playdough and describes their properties.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Uses push, squash, pinch, roll and smooth to shape clay.</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Creates 3D landscape pictures with natural found objects.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Designs, makes and paints an animal sculpture inspired by Beth Cavener or Julie Wilson.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Bird Spotting: Cuckoo Polka): explores voices through vocal play; shows the beat with actions; recognises the cuckoo call (so-mi) in Cuckoo Polka; moves freely and expressively to The Lark Ascending.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Shake My Sillies Out): shows the beat with actions; sings an action song with changes in speed; plays a rhythmic accompaniment; creates and performs a sound story with instruments for animal sounds and movements.</w:t>
            </w:r>
          </w:p>
        </w:tc>
        <w:tc>
          <w:tcPr>
            <w:tcW w:type="dxa" w:w="5121"/>
          </w:tcPr>
          <w:p>
            <w:pPr>
              <w:spacing w:after="30" w:before="0" w:line="240" w:lineRule="auto"/>
            </w:pPr>
            <w:r>
              <w:rPr>
                <w:rFonts w:ascii="Cambria" w:hAnsi="Cambria" w:eastAsia="Cambria"/>
                <w:b/>
                <w:i w:val="0"/>
                <w:color w:val="8B1E24"/>
                <w:sz w:val="16"/>
              </w:rPr>
              <w:t>VOCABULARY</w:t>
            </w:r>
          </w:p>
          <w:p>
            <w:pPr>
              <w:spacing w:after="30" w:before="0" w:line="240" w:lineRule="auto"/>
            </w:pPr>
            <w:r>
              <w:rPr>
                <w:rFonts w:ascii="Cambria" w:hAnsi="Cambria" w:eastAsia="Cambria"/>
                <w:b/>
                <w:i w:val="0"/>
                <w:color w:val="2B2B2B"/>
                <w:sz w:val="18"/>
              </w:rPr>
              <w:t xml:space="preserve">Core: </w:t>
            </w:r>
            <w:r>
              <w:rPr>
                <w:rFonts w:ascii="Cambria" w:hAnsi="Cambria" w:eastAsia="Cambria"/>
                <w:b w:val="0"/>
                <w:i w:val="0"/>
                <w:color w:val="2B2B2B"/>
                <w:sz w:val="18"/>
              </w:rPr>
              <w:t>clay, playdough, push, squash, pinch, roll, smooth, sculpture, 3D, design, evaluate</w:t>
            </w:r>
          </w:p>
          <w:p>
            <w:pPr>
              <w:spacing w:after="30" w:before="0" w:line="240" w:lineRule="auto"/>
            </w:pPr>
            <w:r>
              <w:rPr>
                <w:rFonts w:ascii="Cambria" w:hAnsi="Cambria" w:eastAsia="Cambria"/>
                <w:b/>
                <w:i w:val="0"/>
                <w:color w:val="2B2B2B"/>
                <w:sz w:val="18"/>
              </w:rPr>
              <w:t xml:space="preserve">Extension: </w:t>
            </w:r>
            <w:r>
              <w:rPr>
                <w:rFonts w:ascii="Cambria" w:hAnsi="Cambria" w:eastAsia="Cambria"/>
                <w:b w:val="0"/>
                <w:i w:val="0"/>
                <w:color w:val="2B2B2B"/>
                <w:sz w:val="18"/>
              </w:rPr>
              <w:t>Beth Cavener, Julie Wilson, landscape</w:t>
            </w:r>
          </w:p>
          <w:p>
            <w:pPr>
              <w:spacing w:after="30" w:before="0" w:line="240" w:lineRule="auto"/>
            </w:pPr>
            <w:r>
              <w:rPr>
                <w:rFonts w:ascii="Cambria" w:hAnsi="Cambria" w:eastAsia="Cambria"/>
                <w:b/>
                <w:i w:val="0"/>
                <w:color w:val="2B2B2B"/>
                <w:sz w:val="18"/>
              </w:rPr>
              <w:t xml:space="preserve">Music: </w:t>
            </w:r>
            <w:r>
              <w:rPr>
                <w:rFonts w:ascii="Cambria" w:hAnsi="Cambria" w:eastAsia="Cambria"/>
                <w:b w:val="0"/>
                <w:i w:val="0"/>
                <w:color w:val="2B2B2B"/>
                <w:sz w:val="18"/>
              </w:rPr>
              <w:t>cuckoo call, echo, beat, orchestra, faster, slower, tambourine, maracas, timbre</w:t>
            </w:r>
          </w:p>
        </w:tc>
        <w:tc>
          <w:tcPr>
            <w:tcW w:type="dxa" w:w="5121"/>
          </w:tcPr>
          <w:p>
            <w:pPr>
              <w:spacing w:after="30" w:before="0" w:line="240" w:lineRule="auto"/>
            </w:pPr>
            <w:r>
              <w:rPr>
                <w:rFonts w:ascii="Cambria" w:hAnsi="Cambria" w:eastAsia="Cambria"/>
                <w:b/>
                <w:i w:val="0"/>
                <w:color w:val="8B1E24"/>
                <w:sz w:val="16"/>
              </w:rPr>
              <w:t>KEY TEXTS AND EXPERIENCES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Art (main project): Sculpture and 3D (Creation Station)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Sculpture artists: Beth Cavener; Julie Wilson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Threading and weaving in provision</w:t>
            </w:r>
          </w:p>
        </w:tc>
      </w:tr>
      <w:tr>
        <w:trPr>
          <w:cantSplit w:val="true"/>
        </w:trPr>
        <w:tc>
          <w:tcPr>
            <w:tcW w:type="dxa" w:w="5121"/>
          </w:tcPr>
          <w:p>
            <w:pPr>
              <w:spacing w:after="30" w:before="0" w:line="240" w:lineRule="auto"/>
            </w:pPr>
            <w:r>
              <w:rPr>
                <w:rFonts w:ascii="Cambria" w:hAnsi="Cambria" w:eastAsia="Cambria"/>
                <w:b/>
                <w:i w:val="0"/>
                <w:color w:val="8B1E24"/>
                <w:sz w:val="16"/>
              </w:rPr>
              <w:t>EXPLICIT TEACHING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Kapow sculpture lessons: exploring clay, playdough, 3D landscape art, designing, creating and painting animal sculptures.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(Sing Up, one 30-minute lesson a week, Feniscowles Way structure): Bird Spotting: Cuckoo Polka; Shake My Sillies Out. Each lesson starts by singing last week's song from memory (for teaching, not recorded). Listening: Cuckoo Polka (Johann Strauss II); The Lark Ascending (Vaughan Williams); Hippobottymus (story) (full lists in the Sing Up units). Lesson 3 of each unit: Sing Up's ‘how did we do?’ end-of-unit check; observe a few children each session against the On Track statements. If the half-term is short, finish the second unit at the start of the next half-term.</w:t>
            </w:r>
          </w:p>
        </w:tc>
        <w:tc>
          <w:tcPr>
            <w:tcW w:type="dxa" w:w="5121"/>
          </w:tcPr>
          <w:p>
            <w:pPr>
              <w:spacing w:after="30" w:before="0" w:line="240" w:lineRule="auto"/>
            </w:pPr>
            <w:r>
              <w:rPr>
                <w:rFonts w:ascii="Cambria" w:hAnsi="Cambria" w:eastAsia="Cambria"/>
                <w:b/>
                <w:i w:val="0"/>
                <w:color w:val="8B1E24"/>
                <w:sz w:val="16"/>
              </w:rPr>
              <w:t>GUIDED PRACTICE</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Clay sculpture groups.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Revisit the week's Sing Up songs and games in daily routines and small groups; weekly singing assembly (Sparkyard and Sing Up song libraries, including songs from the current unit).</w:t>
            </w:r>
          </w:p>
        </w:tc>
        <w:tc>
          <w:tcPr>
            <w:tcW w:type="dxa" w:w="5121"/>
          </w:tcPr>
          <w:p>
            <w:pPr>
              <w:spacing w:after="30" w:before="0" w:line="240" w:lineRule="auto"/>
            </w:pPr>
            <w:r>
              <w:rPr>
                <w:rFonts w:ascii="Cambria" w:hAnsi="Cambria" w:eastAsia="Cambria"/>
                <w:b/>
                <w:i w:val="0"/>
                <w:color w:val="8B1E24"/>
                <w:sz w:val="16"/>
              </w:rPr>
              <w:t>CONTINUOUS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Threading and weaving station (Kapow textiles ideas in provision).</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Clay and playdough station with tools.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Natural materials for 3D landscapes.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Glockenspiels (only the notes needed) and untuned percussion left in continuous provision; songs from the current Sing Up unit revisited in daily routines.</w:t>
            </w:r>
          </w:p>
        </w:tc>
      </w:tr>
      <w:tr>
        <w:trPr>
          <w:cantSplit w:val="true"/>
        </w:trPr>
        <w:tc>
          <w:tcPr>
            <w:tcW w:type="dxa" w:w="5121"/>
          </w:tcPr>
          <w:p>
            <w:pPr>
              <w:spacing w:after="30" w:before="0" w:line="240" w:lineRule="auto"/>
            </w:pPr>
            <w:r>
              <w:rPr>
                <w:rFonts w:ascii="Cambria" w:hAnsi="Cambria" w:eastAsia="Cambria"/>
                <w:b/>
                <w:i w:val="0"/>
                <w:color w:val="8B1E24"/>
                <w:sz w:val="16"/>
              </w:rPr>
              <w:t>ASSESSMENT CHECKPOINTS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describe how clay feels and name a way to shape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Can the child make a 3D model and talk about how they made it?</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spot the cuckoo call (so-mi) in a piece of music?</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(how did we do?): can the child sing an action song with changes in speed and play along on percussion?</w:t>
            </w:r>
          </w:p>
        </w:tc>
        <w:tc>
          <w:tcPr>
            <w:tcW w:type="dxa" w:w="5121"/>
          </w:tcPr>
          <w:p>
            <w:pPr>
              <w:spacing w:after="30" w:before="0" w:line="240" w:lineRule="auto"/>
            </w:pPr>
            <w:r>
              <w:rPr>
                <w:rFonts w:ascii="Cambria" w:hAnsi="Cambria" w:eastAsia="Cambria"/>
                <w:b/>
                <w:i w:val="0"/>
                <w:color w:val="8B1E24"/>
                <w:sz w:val="16"/>
              </w:rPr>
              <w:t>LIKELY MISCONCEPTIONS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Clay sticks together without pressing or smoothing.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A sculpture has to look exactly like the real thing.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Faster music is always louder.</w:t>
            </w:r>
          </w:p>
        </w:tc>
        <w:tc>
          <w:tcPr>
            <w:tcW w:type="dxa" w:w="5121"/>
          </w:tcPr>
          <w:p>
            <w:pPr>
              <w:spacing w:after="30" w:before="0" w:line="240" w:lineRule="auto"/>
            </w:pPr>
            <w:r>
              <w:rPr>
                <w:rFonts w:ascii="Cambria" w:hAnsi="Cambria" w:eastAsia="Cambria"/>
                <w:b/>
                <w:i w:val="0"/>
                <w:color w:val="8B1E24"/>
                <w:sz w:val="16"/>
              </w:rPr>
              <w:t>ADAPTATION (SEND, EAL, DISADVANTAGED)</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Softer modelling materials for weaker hands.</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Step-by-step visual guides for sewing.</w:t>
            </w:r>
          </w:p>
          <w:p>
            <w:pPr>
              <w:spacing w:after="30" w:before="0" w:line="240" w:lineRule="auto"/>
              <w:ind w:left="181" w:hanging="181"/>
            </w:pPr>
            <w:r>
              <w:rPr>
                <w:rFonts w:ascii="Cambria" w:hAnsi="Cambria" w:eastAsia="Cambria"/>
                <w:b w:val="0"/>
                <w:i w:val="0"/>
                <w:color w:val="8B1E24"/>
                <w:sz w:val="18"/>
              </w:rPr>
              <w:t xml:space="preserve">• </w:t>
            </w:r>
            <w:r>
              <w:rPr>
                <w:rFonts w:ascii="Cambria" w:hAnsi="Cambria" w:eastAsia="Cambria"/>
                <w:b w:val="0"/>
                <w:i w:val="0"/>
                <w:color w:val="2B2B2B"/>
                <w:sz w:val="18"/>
              </w:rPr>
              <w:t>Music: bird pictures; echo very short phrases; a tortoise and hare visual for speed.</w:t>
            </w:r>
          </w:p>
        </w:tc>
      </w:tr>
    </w:tbl>
    <w:p>
      <w:pPr>
        <w:spacing w:after="80"/>
      </w:pPr>
    </w:p>
    <w:tbl>
      <w:tblPr>
        <w:tblLook w:firstColumn="1" w:firstRow="1" w:lastColumn="0" w:lastRow="0" w:noHBand="0" w:noVBand="1" w:val="04A0"/>
        <w:jc w:val="center"/>
        <w:tblBorders>
          <w:top w:val="single" w:sz="4" w:color="BFBFBF"/>
          <w:left w:val="single" w:sz="4" w:color="BFBFBF"/>
          <w:bottom w:val="single" w:sz="4" w:color="BFBFBF"/>
          <w:right w:val="single" w:sz="4" w:color="BFBFBF"/>
          <w:insideH w:val="single" w:sz="4" w:color="BFBFBF"/>
          <w:insideV w:val="single" w:sz="4" w:color="BFBFBF"/>
        </w:tblBorders>
        <w:tblLayout w:type="fixed"/>
        <w:tblW w:w="15365" w:type="dxa"/>
      </w:tblPr>
      <w:tblGrid>
        <w:gridCol w:w="2494"/>
        <w:gridCol w:w="4082"/>
        <w:gridCol w:w="5273"/>
        <w:gridCol w:w="3515"/>
      </w:tblGrid>
      <w:tr>
        <w:trPr>
          <w:tblHeader w:val="true"/>
        </w:trPr>
        <w:tc>
          <w:tcPr>
            <w:tcW w:type="dxa" w:w="3515"/>
            <w:gridSpan w:val="4"/>
            <w:shd w:val="clear" w:color="auto" w:fill="8B1E24"/>
          </w:tcPr>
          <w:p>
            <w:pPr>
              <w:spacing w:after="20"/>
            </w:pPr>
            <w:r>
              <w:rPr>
                <w:rFonts w:ascii="Cambria" w:hAnsi="Cambria" w:eastAsia="Cambria"/>
                <w:b/>
                <w:i w:val="0"/>
                <w:color w:val="FFFFFF"/>
                <w:sz w:val="23"/>
              </w:rPr>
              <w:t>Keep-up and catch-up</w:t>
            </w:r>
            <w:r>
              <w:rPr>
                <w:rFonts w:ascii="Cambria" w:hAnsi="Cambria" w:eastAsia="Cambria"/>
                <w:b w:val="0"/>
                <w:i w:val="0"/>
                <w:color w:val="FFFFFF"/>
                <w:sz w:val="18"/>
              </w:rPr>
              <w:t xml:space="preserve">   Phonics · Handwriting and writing · Maths · Communication and language · PSED</w:t>
            </w:r>
          </w:p>
        </w:tc>
      </w:tr>
      <w:tr>
        <w:tc>
          <w:tcPr>
            <w:tcW w:type="dxa" w:w="3515"/>
            <w:gridSpan w:val="4"/>
            <w:shd w:val="clear" w:color="auto" w:fill="F5F5F5"/>
          </w:tcPr>
          <w:p>
            <w:r>
              <w:rPr>
                <w:rFonts w:ascii="Cambria" w:hAnsi="Cambria" w:eastAsia="Cambria"/>
                <w:b w:val="0"/>
                <w:i/>
                <w:color w:val="2B2B2B"/>
                <w:sz w:val="18"/>
              </w:rPr>
              <w:t>Who: the children not secure in a core priority at the last checkpoint, named on the core-priorities tracker (usually the lowest 20%), with disadvantaged (EYPP), SEND and EAL children considered first. Keep-up happens the same day so gaps do not open; catch-up is short, frequent, targeted teaching for children who have fallen behind. Groups change as children become secure; review at every half-termly checkpoint and pupil progress meeting.</w:t>
            </w:r>
          </w:p>
        </w:tc>
      </w:tr>
      <w:tr>
        <w:tc>
          <w:tcPr>
            <w:tcW w:type="dxa" w:w="2494"/>
            <w:shd w:val="clear" w:color="auto" w:fill="2B2B2B"/>
          </w:tcPr>
          <w:p>
            <w:r>
              <w:rPr>
                <w:rFonts w:ascii="Cambria" w:hAnsi="Cambria" w:eastAsia="Cambria"/>
                <w:b/>
                <w:i w:val="0"/>
                <w:color w:val="FFFFFF"/>
                <w:sz w:val="16"/>
              </w:rPr>
              <w:t>AREA</w:t>
            </w:r>
          </w:p>
        </w:tc>
        <w:tc>
          <w:tcPr>
            <w:tcW w:type="dxa" w:w="4082"/>
            <w:shd w:val="clear" w:color="auto" w:fill="2B2B2B"/>
          </w:tcPr>
          <w:p>
            <w:r>
              <w:rPr>
                <w:rFonts w:ascii="Cambria" w:hAnsi="Cambria" w:eastAsia="Cambria"/>
                <w:b/>
                <w:i w:val="0"/>
                <w:color w:val="FFFFFF"/>
                <w:sz w:val="16"/>
              </w:rPr>
              <w:t>KEEP-UP (SAME DAY)</w:t>
            </w:r>
          </w:p>
        </w:tc>
        <w:tc>
          <w:tcPr>
            <w:tcW w:type="dxa" w:w="5272"/>
            <w:shd w:val="clear" w:color="auto" w:fill="2B2B2B"/>
          </w:tcPr>
          <w:p>
            <w:r>
              <w:rPr>
                <w:rFonts w:ascii="Cambria" w:hAnsi="Cambria" w:eastAsia="Cambria"/>
                <w:b/>
                <w:i w:val="0"/>
                <w:color w:val="FFFFFF"/>
                <w:sz w:val="16"/>
              </w:rPr>
              <w:t>CATCH-UP (TARGETED)</w:t>
            </w:r>
          </w:p>
        </w:tc>
        <w:tc>
          <w:tcPr>
            <w:tcW w:type="dxa" w:w="3515"/>
            <w:shd w:val="clear" w:color="auto" w:fill="2B2B2B"/>
          </w:tcPr>
          <w:p>
            <w:r>
              <w:rPr>
                <w:rFonts w:ascii="Cambria" w:hAnsi="Cambria" w:eastAsia="Cambria"/>
                <w:b/>
                <w:i w:val="0"/>
                <w:color w:val="FFFFFF"/>
                <w:sz w:val="16"/>
              </w:rPr>
              <w:t>IDENTIFIED AND REVIEWED BY</w:t>
            </w:r>
          </w:p>
        </w:tc>
      </w:tr>
      <w:tr>
        <w:trPr>
          <w:cantSplit w:val="true"/>
        </w:trPr>
        <w:tc>
          <w:tcPr>
            <w:tcW w:type="dxa" w:w="2494"/>
          </w:tcPr>
          <w:p>
            <w:r>
              <w:rPr>
                <w:rFonts w:ascii="Cambria" w:hAnsi="Cambria" w:eastAsia="Cambria"/>
                <w:b/>
                <w:i w:val="0"/>
                <w:color w:val="2B2B2B"/>
                <w:sz w:val="18"/>
              </w:rPr>
              <w:t>Phonics</w:t>
            </w:r>
          </w:p>
        </w:tc>
        <w:tc>
          <w:tcPr>
            <w:tcW w:type="dxa" w:w="4082"/>
          </w:tcPr>
          <w:p>
            <w:r>
              <w:rPr>
                <w:rFonts w:ascii="Cambria" w:hAnsi="Cambria" w:eastAsia="Cambria"/>
                <w:b w:val="0"/>
                <w:i w:val="0"/>
                <w:color w:val="2B2B2B"/>
                <w:sz w:val="18"/>
              </w:rPr>
              <w:t>Little Wandle keep-up the same day.</w:t>
            </w:r>
          </w:p>
        </w:tc>
        <w:tc>
          <w:tcPr>
            <w:tcW w:type="dxa" w:w="5272"/>
          </w:tcPr>
          <w:p>
            <w:r>
              <w:rPr>
                <w:rFonts w:ascii="Cambria" w:hAnsi="Cambria" w:eastAsia="Cambria"/>
                <w:b w:val="0"/>
                <w:i w:val="0"/>
                <w:color w:val="2B2B2B"/>
                <w:sz w:val="18"/>
              </w:rPr>
              <w:t>Little Wandle catch-up: Phase 2 gaps first, then Phase 3 digraphs.</w:t>
            </w:r>
          </w:p>
        </w:tc>
        <w:tc>
          <w:tcPr>
            <w:tcW w:type="dxa" w:w="3515"/>
          </w:tcPr>
          <w:p>
            <w:r>
              <w:rPr>
                <w:rFonts w:ascii="Cambria" w:hAnsi="Cambria" w:eastAsia="Cambria"/>
                <w:b w:val="0"/>
                <w:i w:val="0"/>
                <w:color w:val="2B2B2B"/>
                <w:sz w:val="18"/>
              </w:rPr>
              <w:t>Little Wandle half-termly assessment.</w:t>
            </w:r>
          </w:p>
        </w:tc>
      </w:tr>
      <w:tr>
        <w:trPr>
          <w:cantSplit w:val="true"/>
        </w:trPr>
        <w:tc>
          <w:tcPr>
            <w:tcW w:type="dxa" w:w="2494"/>
          </w:tcPr>
          <w:p>
            <w:r>
              <w:rPr>
                <w:rFonts w:ascii="Cambria" w:hAnsi="Cambria" w:eastAsia="Cambria"/>
                <w:b/>
                <w:i w:val="0"/>
                <w:color w:val="2B2B2B"/>
                <w:sz w:val="18"/>
              </w:rPr>
              <w:t>Handwriting and writing</w:t>
            </w:r>
          </w:p>
        </w:tc>
        <w:tc>
          <w:tcPr>
            <w:tcW w:type="dxa" w:w="4082"/>
          </w:tcPr>
          <w:p>
            <w:r>
              <w:rPr>
                <w:rFonts w:ascii="Cambria" w:hAnsi="Cambria" w:eastAsia="Cambria"/>
                <w:b w:val="0"/>
                <w:i w:val="0"/>
                <w:color w:val="2B2B2B"/>
                <w:sz w:val="18"/>
              </w:rPr>
              <w:t>Same-day re-teach of formation in the Little Wandle handwriting session.</w:t>
            </w:r>
          </w:p>
        </w:tc>
        <w:tc>
          <w:tcPr>
            <w:tcW w:type="dxa" w:w="5272"/>
          </w:tcPr>
          <w:p>
            <w:r>
              <w:rPr>
                <w:rFonts w:ascii="Cambria" w:hAnsi="Cambria" w:eastAsia="Cambria"/>
                <w:b w:val="0"/>
                <w:i w:val="0"/>
                <w:color w:val="2B2B2B"/>
                <w:sz w:val="18"/>
              </w:rPr>
              <w:t>Weekly group: dictated words and a sentence with “and”; re-reading to check; Write Dance intervention for children who need more gross and fine motor support.</w:t>
            </w:r>
          </w:p>
        </w:tc>
        <w:tc>
          <w:tcPr>
            <w:tcW w:type="dxa" w:w="3515"/>
          </w:tcPr>
          <w:p>
            <w:r>
              <w:rPr>
                <w:rFonts w:ascii="Cambria" w:hAnsi="Cambria" w:eastAsia="Cambria"/>
                <w:b w:val="0"/>
                <w:i w:val="0"/>
                <w:color w:val="2B2B2B"/>
                <w:sz w:val="18"/>
              </w:rPr>
              <w:t>Writing checkpoints.</w:t>
            </w:r>
          </w:p>
        </w:tc>
      </w:tr>
      <w:tr>
        <w:trPr>
          <w:cantSplit w:val="true"/>
        </w:trPr>
        <w:tc>
          <w:tcPr>
            <w:tcW w:type="dxa" w:w="2494"/>
          </w:tcPr>
          <w:p>
            <w:r>
              <w:rPr>
                <w:rFonts w:ascii="Cambria" w:hAnsi="Cambria" w:eastAsia="Cambria"/>
                <w:b/>
                <w:i w:val="0"/>
                <w:color w:val="2B2B2B"/>
                <w:sz w:val="18"/>
              </w:rPr>
              <w:t>Maths</w:t>
            </w:r>
          </w:p>
        </w:tc>
        <w:tc>
          <w:tcPr>
            <w:tcW w:type="dxa" w:w="4082"/>
          </w:tcPr>
          <w:p>
            <w:r>
              <w:rPr>
                <w:rFonts w:ascii="Cambria" w:hAnsi="Cambria" w:eastAsia="Cambria"/>
                <w:b w:val="0"/>
                <w:i w:val="0"/>
                <w:color w:val="2B2B2B"/>
                <w:sz w:val="18"/>
              </w:rPr>
              <w:t>Mastering Number keep-up the same day.</w:t>
            </w:r>
          </w:p>
        </w:tc>
        <w:tc>
          <w:tcPr>
            <w:tcW w:type="dxa" w:w="5272"/>
          </w:tcPr>
          <w:p>
            <w:r>
              <w:rPr>
                <w:rFonts w:ascii="Cambria" w:hAnsi="Cambria" w:eastAsia="Cambria"/>
                <w:b w:val="0"/>
                <w:i w:val="0"/>
                <w:color w:val="2B2B2B"/>
                <w:sz w:val="18"/>
              </w:rPr>
              <w:t>Small group 3 times a week: numbers to 10 on a ten frame; 5 and a bit.</w:t>
            </w:r>
          </w:p>
        </w:tc>
        <w:tc>
          <w:tcPr>
            <w:tcW w:type="dxa" w:w="3515"/>
          </w:tcPr>
          <w:p>
            <w:r>
              <w:rPr>
                <w:rFonts w:ascii="Cambria" w:hAnsi="Cambria" w:eastAsia="Cambria"/>
                <w:b w:val="0"/>
                <w:i w:val="0"/>
                <w:color w:val="2B2B2B"/>
                <w:sz w:val="18"/>
              </w:rPr>
              <w:t>Maths checkpoints; mid-year review.</w:t>
            </w:r>
          </w:p>
        </w:tc>
      </w:tr>
      <w:tr>
        <w:trPr>
          <w:cantSplit w:val="true"/>
        </w:trPr>
        <w:tc>
          <w:tcPr>
            <w:tcW w:type="dxa" w:w="2494"/>
          </w:tcPr>
          <w:p>
            <w:r>
              <w:rPr>
                <w:rFonts w:ascii="Cambria" w:hAnsi="Cambria" w:eastAsia="Cambria"/>
                <w:b/>
                <w:i w:val="0"/>
                <w:color w:val="2B2B2B"/>
                <w:sz w:val="18"/>
              </w:rPr>
              <w:t>Communication and language</w:t>
            </w:r>
          </w:p>
        </w:tc>
        <w:tc>
          <w:tcPr>
            <w:tcW w:type="dxa" w:w="4082"/>
          </w:tcPr>
          <w:p>
            <w:r>
              <w:rPr>
                <w:rFonts w:ascii="Cambria" w:hAnsi="Cambria" w:eastAsia="Cambria"/>
                <w:b w:val="0"/>
                <w:i w:val="0"/>
                <w:color w:val="2B2B2B"/>
                <w:sz w:val="18"/>
              </w:rPr>
              <w:t>Question stems modelled in provision.</w:t>
            </w:r>
          </w:p>
        </w:tc>
        <w:tc>
          <w:tcPr>
            <w:tcW w:type="dxa" w:w="5272"/>
          </w:tcPr>
          <w:p>
            <w:r>
              <w:rPr>
                <w:rFonts w:ascii="Cambria" w:hAnsi="Cambria" w:eastAsia="Cambria"/>
                <w:b w:val="0"/>
                <w:i w:val="0"/>
                <w:color w:val="2B2B2B"/>
                <w:sz w:val="18"/>
              </w:rPr>
              <w:t>WellComm groups continue.</w:t>
            </w:r>
          </w:p>
        </w:tc>
        <w:tc>
          <w:tcPr>
            <w:tcW w:type="dxa" w:w="3515"/>
          </w:tcPr>
          <w:p>
            <w:r>
              <w:rPr>
                <w:rFonts w:ascii="Cambria" w:hAnsi="Cambria" w:eastAsia="Cambria"/>
                <w:b w:val="0"/>
                <w:i w:val="0"/>
                <w:color w:val="2B2B2B"/>
                <w:sz w:val="18"/>
              </w:rPr>
              <w:t>WellComm rescreen; mid-year review.</w:t>
            </w:r>
          </w:p>
        </w:tc>
      </w:tr>
      <w:tr>
        <w:trPr>
          <w:cantSplit w:val="true"/>
        </w:trPr>
        <w:tc>
          <w:tcPr>
            <w:tcW w:type="dxa" w:w="2494"/>
          </w:tcPr>
          <w:p>
            <w:r>
              <w:rPr>
                <w:rFonts w:ascii="Cambria" w:hAnsi="Cambria" w:eastAsia="Cambria"/>
                <w:b/>
                <w:i w:val="0"/>
                <w:color w:val="2B2B2B"/>
                <w:sz w:val="18"/>
              </w:rPr>
              <w:t>PSED</w:t>
            </w:r>
          </w:p>
        </w:tc>
        <w:tc>
          <w:tcPr>
            <w:tcW w:type="dxa" w:w="4082"/>
          </w:tcPr>
          <w:p>
            <w:r>
              <w:rPr>
                <w:rFonts w:ascii="Cambria" w:hAnsi="Cambria" w:eastAsia="Cambria"/>
                <w:b w:val="0"/>
                <w:i w:val="0"/>
                <w:color w:val="2B2B2B"/>
                <w:sz w:val="18"/>
              </w:rPr>
              <w:t>Goal cards; praise for perseverance.</w:t>
            </w:r>
          </w:p>
        </w:tc>
        <w:tc>
          <w:tcPr>
            <w:tcW w:type="dxa" w:w="5272"/>
          </w:tcPr>
          <w:p>
            <w:r>
              <w:rPr>
                <w:rFonts w:ascii="Cambria" w:hAnsi="Cambria" w:eastAsia="Cambria"/>
                <w:b w:val="0"/>
                <w:i w:val="0"/>
                <w:color w:val="2B2B2B"/>
                <w:sz w:val="18"/>
              </w:rPr>
              <w:t>Small group on setting and keeping to a simple goal.</w:t>
            </w:r>
          </w:p>
        </w:tc>
        <w:tc>
          <w:tcPr>
            <w:tcW w:type="dxa" w:w="3515"/>
          </w:tcPr>
          <w:p>
            <w:r>
              <w:rPr>
                <w:rFonts w:ascii="Cambria" w:hAnsi="Cambria" w:eastAsia="Cambria"/>
                <w:b w:val="0"/>
                <w:i w:val="0"/>
                <w:color w:val="2B2B2B"/>
                <w:sz w:val="18"/>
              </w:rPr>
              <w:t>PSED checkpoints.</w:t>
            </w:r>
          </w:p>
        </w:tc>
      </w:tr>
    </w:tbl>
    <w:sectPr w:rsidR="00FC693F" w:rsidRPr="0006063C" w:rsidSect="00034616">
      <w:headerReference w:type="default" r:id="rId9"/>
      <w:footerReference w:type="default" r:id="rId10"/>
      <w:pgSz w:w="16838" w:h="11906" w:orient="landscape"/>
      <w:pgMar w:top="794" w:right="737" w:bottom="680" w:left="737" w:header="34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mbria" w:hAnsi="Cambria" w:eastAsia="Cambria"/>
        <w:b w:val="0"/>
        <w:i w:val="0"/>
        <w:color w:val="666666"/>
        <w:sz w:val="16"/>
      </w:rPr>
      <w:t xml:space="preserve">Page </w:t>
    </w:r>
    <w:r>
      <w:rPr>
        <w:rFonts w:ascii="Cambria" w:hAnsi="Cambria"/>
        <w:color w:val="666666"/>
        <w:sz w:val="16"/>
      </w:rPr>
      <w:fldChar w:fldCharType="begin"/>
      <w:instrText xml:space="preserve">PAGE</w:instrText>
      <w:fldChar w:fldCharType="end"/>
    </w:r>
    <w:r>
      <w:rPr>
        <w:rFonts w:ascii="Cambria" w:hAnsi="Cambria" w:eastAsia="Cambria"/>
        <w:b w:val="0"/>
        <w:i w:val="0"/>
        <w:color w:val="666666"/>
        <w:sz w:val="16"/>
      </w:rPr>
      <w:t xml:space="preserve"> of </w:t>
    </w:r>
    <w:r>
      <w:rPr>
        <w:rFonts w:ascii="Cambria" w:hAnsi="Cambria"/>
        <w:color w:val="666666"/>
        <w:sz w:val="16"/>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9D9D9"/>
      </w:pBdr>
    </w:pPr>
    <w:r>
      <w:rPr>
        <w:rFonts w:ascii="Cambria" w:hAnsi="Cambria" w:eastAsia="Cambria"/>
        <w:b w:val="0"/>
        <w:i w:val="0"/>
        <w:color w:val="666666"/>
        <w:sz w:val="16"/>
      </w:rPr>
      <w:t>Feniscowles Primary School  |  EYFS Medium-Term Plan  |  Spring 1: Superheroes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mbria" w:hAnsi="Cambria" w:eastAsia="Cambria"/>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