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752ABC" w14:textId="31386500" w:rsidR="00DF02B0" w:rsidRDefault="00037998" w:rsidP="0098050C">
      <w:pPr>
        <w:spacing w:line="276" w:lineRule="auto"/>
      </w:pPr>
      <w:r>
        <w:rPr>
          <w:noProof/>
          <w:lang w:eastAsia="en-GB"/>
        </w:rPr>
        <w:drawing>
          <wp:anchor distT="0" distB="0" distL="114300" distR="114300" simplePos="0" relativeHeight="251658240" behindDoc="0" locked="0" layoutInCell="1" allowOverlap="1" wp14:anchorId="1950353C" wp14:editId="1AD81D5D">
            <wp:simplePos x="0" y="0"/>
            <wp:positionH relativeFrom="page">
              <wp:align>left</wp:align>
            </wp:positionH>
            <wp:positionV relativeFrom="paragraph">
              <wp:posOffset>-523875</wp:posOffset>
            </wp:positionV>
            <wp:extent cx="7595235" cy="11266781"/>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ography Policy.png"/>
                    <pic:cNvPicPr/>
                  </pic:nvPicPr>
                  <pic:blipFill>
                    <a:blip r:embed="rId11">
                      <a:extLst>
                        <a:ext uri="{28A0092B-C50C-407E-A947-70E740481C1C}">
                          <a14:useLocalDpi xmlns:a14="http://schemas.microsoft.com/office/drawing/2010/main" val="0"/>
                        </a:ext>
                      </a:extLst>
                    </a:blip>
                    <a:stretch>
                      <a:fillRect/>
                    </a:stretch>
                  </pic:blipFill>
                  <pic:spPr>
                    <a:xfrm>
                      <a:off x="0" y="0"/>
                      <a:ext cx="7595235" cy="11266781"/>
                    </a:xfrm>
                    <a:prstGeom prst="rect">
                      <a:avLst/>
                    </a:prstGeom>
                  </pic:spPr>
                </pic:pic>
              </a:graphicData>
            </a:graphic>
            <wp14:sizeRelH relativeFrom="page">
              <wp14:pctWidth>0</wp14:pctWidth>
            </wp14:sizeRelH>
            <wp14:sizeRelV relativeFrom="page">
              <wp14:pctHeight>0</wp14:pctHeight>
            </wp14:sizeRelV>
          </wp:anchor>
        </w:drawing>
      </w:r>
    </w:p>
    <w:p w14:paraId="01F54D16" w14:textId="1AAA8F75" w:rsidR="00DF02B0" w:rsidRDefault="00DF02B0" w:rsidP="0098050C">
      <w:pPr>
        <w:spacing w:line="276" w:lineRule="auto"/>
      </w:pPr>
    </w:p>
    <w:p w14:paraId="3A9AEFDA" w14:textId="1AB52F38" w:rsidR="00DF02B0" w:rsidRDefault="00DF02B0" w:rsidP="0098050C">
      <w:pPr>
        <w:spacing w:line="276" w:lineRule="auto"/>
      </w:pPr>
    </w:p>
    <w:p w14:paraId="64F05423" w14:textId="77777777" w:rsidR="00DF02B0" w:rsidRDefault="00DF02B0" w:rsidP="0098050C">
      <w:pPr>
        <w:spacing w:line="276" w:lineRule="auto"/>
      </w:pPr>
    </w:p>
    <w:p w14:paraId="72D8C0AB" w14:textId="6F380ECC" w:rsidR="00DF02B0" w:rsidRDefault="00DF02B0" w:rsidP="0098050C">
      <w:pPr>
        <w:spacing w:line="276" w:lineRule="auto"/>
      </w:pPr>
    </w:p>
    <w:p w14:paraId="006446ED" w14:textId="576F7771" w:rsidR="00DF02B0" w:rsidRDefault="00DF02B0" w:rsidP="0098050C">
      <w:pPr>
        <w:spacing w:line="276" w:lineRule="auto"/>
      </w:pPr>
    </w:p>
    <w:p w14:paraId="2201ADAB" w14:textId="77777777" w:rsidR="00DF02B0" w:rsidRDefault="00DF02B0" w:rsidP="0098050C">
      <w:pPr>
        <w:spacing w:line="276" w:lineRule="auto"/>
      </w:pPr>
    </w:p>
    <w:p w14:paraId="35703C1C" w14:textId="2128B1C4" w:rsidR="00DF02B0" w:rsidRDefault="00DF02B0" w:rsidP="0098050C">
      <w:pPr>
        <w:spacing w:line="276" w:lineRule="auto"/>
      </w:pPr>
    </w:p>
    <w:p w14:paraId="2DBECEDF" w14:textId="3338A485" w:rsidR="00DF02B0" w:rsidRDefault="00DF02B0" w:rsidP="0098050C">
      <w:pPr>
        <w:spacing w:line="276" w:lineRule="auto"/>
      </w:pPr>
    </w:p>
    <w:p w14:paraId="0C130C8B" w14:textId="286C2014" w:rsidR="00DF02B0" w:rsidRDefault="00DF02B0" w:rsidP="0098050C">
      <w:pPr>
        <w:spacing w:line="276" w:lineRule="auto"/>
      </w:pPr>
    </w:p>
    <w:p w14:paraId="51D4E791" w14:textId="1D04F5A5" w:rsidR="00DF02B0" w:rsidRDefault="00DF02B0" w:rsidP="0098050C">
      <w:pPr>
        <w:spacing w:line="276" w:lineRule="auto"/>
      </w:pPr>
    </w:p>
    <w:p w14:paraId="6FC492EB" w14:textId="6DBE6855" w:rsidR="00DF02B0" w:rsidRDefault="00DF02B0" w:rsidP="0098050C">
      <w:pPr>
        <w:spacing w:line="276" w:lineRule="auto"/>
      </w:pPr>
    </w:p>
    <w:p w14:paraId="63453B21" w14:textId="385E10A6" w:rsidR="00DF02B0" w:rsidRDefault="00DF02B0" w:rsidP="0098050C">
      <w:pPr>
        <w:spacing w:line="276" w:lineRule="auto"/>
      </w:pPr>
    </w:p>
    <w:p w14:paraId="71FA4145" w14:textId="77777777" w:rsidR="00DF02B0" w:rsidRDefault="00DF02B0" w:rsidP="0098050C">
      <w:pPr>
        <w:spacing w:line="276" w:lineRule="auto"/>
      </w:pPr>
    </w:p>
    <w:p w14:paraId="28A6DD91" w14:textId="77777777" w:rsidR="00DF02B0" w:rsidRDefault="00DF02B0" w:rsidP="0098050C">
      <w:pPr>
        <w:spacing w:line="276" w:lineRule="auto"/>
      </w:pPr>
    </w:p>
    <w:p w14:paraId="248ED3ED" w14:textId="5DA50CA7" w:rsidR="00DF02B0" w:rsidRDefault="00DF02B0" w:rsidP="0098050C">
      <w:pPr>
        <w:spacing w:line="276" w:lineRule="auto"/>
      </w:pPr>
    </w:p>
    <w:p w14:paraId="1664F32E" w14:textId="4BBF6E3C" w:rsidR="00DF02B0" w:rsidRDefault="00DF02B0" w:rsidP="0098050C">
      <w:pPr>
        <w:spacing w:line="276" w:lineRule="auto"/>
      </w:pPr>
    </w:p>
    <w:p w14:paraId="09F4C027" w14:textId="3AE7715D" w:rsidR="00F04377" w:rsidRDefault="00F04377" w:rsidP="0098050C">
      <w:pPr>
        <w:spacing w:line="276" w:lineRule="auto"/>
      </w:pPr>
    </w:p>
    <w:p w14:paraId="5BF4C29E" w14:textId="4ABC5F1C" w:rsidR="00F04377" w:rsidRDefault="00F04377" w:rsidP="0098050C">
      <w:pPr>
        <w:spacing w:line="276" w:lineRule="auto"/>
      </w:pPr>
    </w:p>
    <w:p w14:paraId="379994B5" w14:textId="10F16BAD" w:rsidR="00F04377" w:rsidRDefault="00F04377" w:rsidP="0098050C">
      <w:pPr>
        <w:spacing w:line="276" w:lineRule="auto"/>
      </w:pPr>
    </w:p>
    <w:p w14:paraId="18BC7B6E" w14:textId="1A0331B6" w:rsidR="00F04377" w:rsidRDefault="00F04377" w:rsidP="0098050C">
      <w:pPr>
        <w:spacing w:line="276" w:lineRule="auto"/>
      </w:pPr>
    </w:p>
    <w:p w14:paraId="0796DF53" w14:textId="45C9F0E0" w:rsidR="00F04377" w:rsidRDefault="00F04377" w:rsidP="0098050C">
      <w:pPr>
        <w:spacing w:line="276" w:lineRule="auto"/>
      </w:pPr>
    </w:p>
    <w:p w14:paraId="6F2A9657" w14:textId="4FD6870F" w:rsidR="00114B93" w:rsidRDefault="00114B93" w:rsidP="0098050C">
      <w:pPr>
        <w:spacing w:line="276" w:lineRule="auto"/>
      </w:pPr>
    </w:p>
    <w:p w14:paraId="7408233D" w14:textId="773CBE5D" w:rsidR="00114B93" w:rsidRDefault="00114B93" w:rsidP="0098050C">
      <w:pPr>
        <w:spacing w:line="276" w:lineRule="auto"/>
      </w:pPr>
    </w:p>
    <w:p w14:paraId="705FE281" w14:textId="29815E49" w:rsidR="00114B93" w:rsidRDefault="00114B93" w:rsidP="0098050C">
      <w:pPr>
        <w:spacing w:line="276" w:lineRule="auto"/>
      </w:pPr>
    </w:p>
    <w:p w14:paraId="630ACDE4" w14:textId="30898696" w:rsidR="00114B93" w:rsidRDefault="00114B93" w:rsidP="0098050C">
      <w:pPr>
        <w:spacing w:line="276" w:lineRule="auto"/>
      </w:pPr>
    </w:p>
    <w:p w14:paraId="26FCEB68" w14:textId="4FDFB020" w:rsidR="00114B93" w:rsidRDefault="00114B93" w:rsidP="0098050C">
      <w:pPr>
        <w:spacing w:line="276" w:lineRule="auto"/>
      </w:pPr>
    </w:p>
    <w:p w14:paraId="53749011" w14:textId="39C7D137" w:rsidR="00114B93" w:rsidRDefault="00114B93" w:rsidP="0098050C">
      <w:pPr>
        <w:spacing w:line="276" w:lineRule="auto"/>
      </w:pPr>
    </w:p>
    <w:p w14:paraId="41B1FA2E" w14:textId="63D79053" w:rsidR="00114B93" w:rsidRDefault="00114B93" w:rsidP="0098050C">
      <w:pPr>
        <w:spacing w:line="276" w:lineRule="auto"/>
      </w:pPr>
    </w:p>
    <w:p w14:paraId="5FC8A348" w14:textId="2F2CE6E9" w:rsidR="00114B93" w:rsidRDefault="00114B93" w:rsidP="0098050C">
      <w:pPr>
        <w:spacing w:line="276" w:lineRule="auto"/>
      </w:pPr>
    </w:p>
    <w:p w14:paraId="68A345BE" w14:textId="5AB786B4" w:rsidR="00114B93" w:rsidRDefault="00114B93" w:rsidP="0098050C">
      <w:pPr>
        <w:spacing w:line="276" w:lineRule="auto"/>
      </w:pPr>
    </w:p>
    <w:p w14:paraId="4DB78AD2" w14:textId="1555758E" w:rsidR="00114B93" w:rsidRDefault="00114B93" w:rsidP="0098050C">
      <w:pPr>
        <w:spacing w:line="276" w:lineRule="auto"/>
      </w:pPr>
    </w:p>
    <w:p w14:paraId="4897C3E7" w14:textId="62E96AF7" w:rsidR="00114B93" w:rsidRDefault="00114B93" w:rsidP="0098050C">
      <w:pPr>
        <w:spacing w:line="276" w:lineRule="auto"/>
      </w:pPr>
    </w:p>
    <w:sdt>
      <w:sdtPr>
        <w:id w:val="1639374654"/>
        <w:docPartObj>
          <w:docPartGallery w:val="Table of Contents"/>
          <w:docPartUnique/>
        </w:docPartObj>
      </w:sdtPr>
      <w:sdtEndPr>
        <w:rPr>
          <w:b/>
          <w:bCs/>
          <w:noProof/>
        </w:rPr>
      </w:sdtEndPr>
      <w:sdtContent>
        <w:p w14:paraId="1450B772" w14:textId="35E51821" w:rsidR="005E239B" w:rsidRPr="0052030E" w:rsidRDefault="005E239B" w:rsidP="0052030E">
          <w:pPr>
            <w:rPr>
              <w:b/>
              <w:color w:val="A92429"/>
              <w:sz w:val="28"/>
            </w:rPr>
          </w:pPr>
          <w:r w:rsidRPr="0052030E">
            <w:rPr>
              <w:b/>
              <w:color w:val="A92429"/>
              <w:sz w:val="28"/>
            </w:rPr>
            <w:t>Contents</w:t>
          </w:r>
        </w:p>
        <w:p w14:paraId="15535572" w14:textId="77777777" w:rsidR="00B765F3" w:rsidRDefault="005E239B">
          <w:pPr>
            <w:pStyle w:val="TOC1"/>
            <w:tabs>
              <w:tab w:val="right" w:leader="dot" w:pos="10456"/>
            </w:tabs>
            <w:rPr>
              <w:rFonts w:asciiTheme="minorHAnsi" w:eastAsiaTheme="minorEastAsia" w:hAnsiTheme="minorHAnsi"/>
              <w:noProof/>
              <w:color w:val="auto"/>
              <w:sz w:val="24"/>
              <w:szCs w:val="24"/>
              <w:lang w:eastAsia="ja-JP"/>
            </w:rPr>
          </w:pPr>
          <w:r>
            <w:fldChar w:fldCharType="begin"/>
          </w:r>
          <w:r>
            <w:instrText xml:space="preserve"> TOC \o "1-3" \h \z \u </w:instrText>
          </w:r>
          <w:r>
            <w:fldChar w:fldCharType="separate"/>
          </w:r>
          <w:r w:rsidR="00B765F3">
            <w:rPr>
              <w:noProof/>
            </w:rPr>
            <w:t>Revisions</w:t>
          </w:r>
          <w:r w:rsidR="00B765F3">
            <w:rPr>
              <w:noProof/>
            </w:rPr>
            <w:tab/>
          </w:r>
          <w:r w:rsidR="00B765F3">
            <w:rPr>
              <w:noProof/>
            </w:rPr>
            <w:fldChar w:fldCharType="begin"/>
          </w:r>
          <w:r w:rsidR="00B765F3">
            <w:rPr>
              <w:noProof/>
            </w:rPr>
            <w:instrText xml:space="preserve"> PAGEREF _Toc504765496 \h </w:instrText>
          </w:r>
          <w:r w:rsidR="00B765F3">
            <w:rPr>
              <w:noProof/>
            </w:rPr>
          </w:r>
          <w:r w:rsidR="00B765F3">
            <w:rPr>
              <w:noProof/>
            </w:rPr>
            <w:fldChar w:fldCharType="separate"/>
          </w:r>
          <w:r w:rsidR="00B765F3">
            <w:rPr>
              <w:noProof/>
            </w:rPr>
            <w:t>3</w:t>
          </w:r>
          <w:r w:rsidR="00B765F3">
            <w:rPr>
              <w:noProof/>
            </w:rPr>
            <w:fldChar w:fldCharType="end"/>
          </w:r>
        </w:p>
        <w:p w14:paraId="3901AC83" w14:textId="77777777" w:rsidR="00B765F3" w:rsidRDefault="00B765F3">
          <w:pPr>
            <w:pStyle w:val="TOC1"/>
            <w:tabs>
              <w:tab w:val="right" w:leader="dot" w:pos="10456"/>
            </w:tabs>
            <w:rPr>
              <w:rFonts w:asciiTheme="minorHAnsi" w:eastAsiaTheme="minorEastAsia" w:hAnsiTheme="minorHAnsi"/>
              <w:noProof/>
              <w:color w:val="auto"/>
              <w:sz w:val="24"/>
              <w:szCs w:val="24"/>
              <w:lang w:eastAsia="ja-JP"/>
            </w:rPr>
          </w:pPr>
          <w:r>
            <w:rPr>
              <w:noProof/>
            </w:rPr>
            <w:t>Context</w:t>
          </w:r>
          <w:r>
            <w:rPr>
              <w:noProof/>
            </w:rPr>
            <w:tab/>
          </w:r>
          <w:r>
            <w:rPr>
              <w:noProof/>
            </w:rPr>
            <w:fldChar w:fldCharType="begin"/>
          </w:r>
          <w:r>
            <w:rPr>
              <w:noProof/>
            </w:rPr>
            <w:instrText xml:space="preserve"> PAGEREF _Toc504765497 \h </w:instrText>
          </w:r>
          <w:r>
            <w:rPr>
              <w:noProof/>
            </w:rPr>
          </w:r>
          <w:r>
            <w:rPr>
              <w:noProof/>
            </w:rPr>
            <w:fldChar w:fldCharType="separate"/>
          </w:r>
          <w:r>
            <w:rPr>
              <w:noProof/>
            </w:rPr>
            <w:t>3</w:t>
          </w:r>
          <w:r>
            <w:rPr>
              <w:noProof/>
            </w:rPr>
            <w:fldChar w:fldCharType="end"/>
          </w:r>
        </w:p>
        <w:p w14:paraId="1043FCFA" w14:textId="77777777" w:rsidR="00B765F3" w:rsidRDefault="00B765F3">
          <w:pPr>
            <w:pStyle w:val="TOC1"/>
            <w:tabs>
              <w:tab w:val="right" w:leader="dot" w:pos="10456"/>
            </w:tabs>
            <w:rPr>
              <w:rFonts w:asciiTheme="minorHAnsi" w:eastAsiaTheme="minorEastAsia" w:hAnsiTheme="minorHAnsi"/>
              <w:noProof/>
              <w:color w:val="auto"/>
              <w:sz w:val="24"/>
              <w:szCs w:val="24"/>
              <w:lang w:eastAsia="ja-JP"/>
            </w:rPr>
          </w:pPr>
          <w:r>
            <w:rPr>
              <w:noProof/>
            </w:rPr>
            <w:lastRenderedPageBreak/>
            <w:t>Statement of Intent</w:t>
          </w:r>
          <w:r>
            <w:rPr>
              <w:noProof/>
            </w:rPr>
            <w:tab/>
          </w:r>
          <w:r>
            <w:rPr>
              <w:noProof/>
            </w:rPr>
            <w:fldChar w:fldCharType="begin"/>
          </w:r>
          <w:r>
            <w:rPr>
              <w:noProof/>
            </w:rPr>
            <w:instrText xml:space="preserve"> PAGEREF _Toc504765498 \h </w:instrText>
          </w:r>
          <w:r>
            <w:rPr>
              <w:noProof/>
            </w:rPr>
          </w:r>
          <w:r>
            <w:rPr>
              <w:noProof/>
            </w:rPr>
            <w:fldChar w:fldCharType="separate"/>
          </w:r>
          <w:r>
            <w:rPr>
              <w:noProof/>
            </w:rPr>
            <w:t>4</w:t>
          </w:r>
          <w:r>
            <w:rPr>
              <w:noProof/>
            </w:rPr>
            <w:fldChar w:fldCharType="end"/>
          </w:r>
        </w:p>
        <w:p w14:paraId="1B4CBF11" w14:textId="77777777" w:rsidR="00B765F3" w:rsidRDefault="00B765F3">
          <w:pPr>
            <w:pStyle w:val="TOC1"/>
            <w:tabs>
              <w:tab w:val="right" w:leader="dot" w:pos="10456"/>
            </w:tabs>
            <w:rPr>
              <w:rFonts w:asciiTheme="minorHAnsi" w:eastAsiaTheme="minorEastAsia" w:hAnsiTheme="minorHAnsi"/>
              <w:noProof/>
              <w:color w:val="auto"/>
              <w:sz w:val="24"/>
              <w:szCs w:val="24"/>
              <w:lang w:eastAsia="ja-JP"/>
            </w:rPr>
          </w:pPr>
          <w:r>
            <w:rPr>
              <w:noProof/>
            </w:rPr>
            <w:t>Implementation</w:t>
          </w:r>
          <w:r>
            <w:rPr>
              <w:noProof/>
            </w:rPr>
            <w:tab/>
          </w:r>
          <w:r>
            <w:rPr>
              <w:noProof/>
            </w:rPr>
            <w:fldChar w:fldCharType="begin"/>
          </w:r>
          <w:r>
            <w:rPr>
              <w:noProof/>
            </w:rPr>
            <w:instrText xml:space="preserve"> PAGEREF _Toc504765499 \h </w:instrText>
          </w:r>
          <w:r>
            <w:rPr>
              <w:noProof/>
            </w:rPr>
          </w:r>
          <w:r>
            <w:rPr>
              <w:noProof/>
            </w:rPr>
            <w:fldChar w:fldCharType="separate"/>
          </w:r>
          <w:r>
            <w:rPr>
              <w:noProof/>
            </w:rPr>
            <w:t>5</w:t>
          </w:r>
          <w:r>
            <w:rPr>
              <w:noProof/>
            </w:rPr>
            <w:fldChar w:fldCharType="end"/>
          </w:r>
        </w:p>
        <w:p w14:paraId="6A4AA426" w14:textId="77777777" w:rsidR="00B765F3" w:rsidRDefault="00B765F3">
          <w:pPr>
            <w:pStyle w:val="TOC2"/>
            <w:tabs>
              <w:tab w:val="right" w:leader="dot" w:pos="10456"/>
            </w:tabs>
            <w:rPr>
              <w:rFonts w:asciiTheme="minorHAnsi" w:eastAsiaTheme="minorEastAsia" w:hAnsiTheme="minorHAnsi"/>
              <w:noProof/>
              <w:color w:val="auto"/>
              <w:sz w:val="24"/>
              <w:szCs w:val="24"/>
              <w:lang w:eastAsia="ja-JP"/>
            </w:rPr>
          </w:pPr>
          <w:r>
            <w:rPr>
              <w:noProof/>
            </w:rPr>
            <w:t>Time Allocation</w:t>
          </w:r>
          <w:r>
            <w:rPr>
              <w:noProof/>
            </w:rPr>
            <w:tab/>
          </w:r>
          <w:r>
            <w:rPr>
              <w:noProof/>
            </w:rPr>
            <w:fldChar w:fldCharType="begin"/>
          </w:r>
          <w:r>
            <w:rPr>
              <w:noProof/>
            </w:rPr>
            <w:instrText xml:space="preserve"> PAGEREF _Toc504765500 \h </w:instrText>
          </w:r>
          <w:r>
            <w:rPr>
              <w:noProof/>
            </w:rPr>
          </w:r>
          <w:r>
            <w:rPr>
              <w:noProof/>
            </w:rPr>
            <w:fldChar w:fldCharType="separate"/>
          </w:r>
          <w:r>
            <w:rPr>
              <w:noProof/>
            </w:rPr>
            <w:t>8</w:t>
          </w:r>
          <w:r>
            <w:rPr>
              <w:noProof/>
            </w:rPr>
            <w:fldChar w:fldCharType="end"/>
          </w:r>
        </w:p>
        <w:p w14:paraId="4C882FC1" w14:textId="77777777" w:rsidR="00B765F3" w:rsidRDefault="00B765F3">
          <w:pPr>
            <w:pStyle w:val="TOC2"/>
            <w:tabs>
              <w:tab w:val="right" w:leader="dot" w:pos="10456"/>
            </w:tabs>
            <w:rPr>
              <w:rFonts w:asciiTheme="minorHAnsi" w:eastAsiaTheme="minorEastAsia" w:hAnsiTheme="minorHAnsi"/>
              <w:noProof/>
              <w:color w:val="auto"/>
              <w:sz w:val="24"/>
              <w:szCs w:val="24"/>
              <w:lang w:eastAsia="ja-JP"/>
            </w:rPr>
          </w:pPr>
          <w:r>
            <w:rPr>
              <w:noProof/>
            </w:rPr>
            <w:t>Learning organisers</w:t>
          </w:r>
          <w:r>
            <w:rPr>
              <w:noProof/>
            </w:rPr>
            <w:tab/>
          </w:r>
          <w:r>
            <w:rPr>
              <w:noProof/>
            </w:rPr>
            <w:fldChar w:fldCharType="begin"/>
          </w:r>
          <w:r>
            <w:rPr>
              <w:noProof/>
            </w:rPr>
            <w:instrText xml:space="preserve"> PAGEREF _Toc504765501 \h </w:instrText>
          </w:r>
          <w:r>
            <w:rPr>
              <w:noProof/>
            </w:rPr>
          </w:r>
          <w:r>
            <w:rPr>
              <w:noProof/>
            </w:rPr>
            <w:fldChar w:fldCharType="separate"/>
          </w:r>
          <w:r>
            <w:rPr>
              <w:noProof/>
            </w:rPr>
            <w:t>8</w:t>
          </w:r>
          <w:r>
            <w:rPr>
              <w:noProof/>
            </w:rPr>
            <w:fldChar w:fldCharType="end"/>
          </w:r>
        </w:p>
        <w:p w14:paraId="1F9CD2CF" w14:textId="77777777" w:rsidR="00B765F3" w:rsidRDefault="00B765F3">
          <w:pPr>
            <w:pStyle w:val="TOC1"/>
            <w:tabs>
              <w:tab w:val="right" w:leader="dot" w:pos="10456"/>
            </w:tabs>
            <w:rPr>
              <w:rFonts w:asciiTheme="minorHAnsi" w:eastAsiaTheme="minorEastAsia" w:hAnsiTheme="minorHAnsi"/>
              <w:noProof/>
              <w:color w:val="auto"/>
              <w:sz w:val="24"/>
              <w:szCs w:val="24"/>
              <w:lang w:eastAsia="ja-JP"/>
            </w:rPr>
          </w:pPr>
          <w:r>
            <w:rPr>
              <w:noProof/>
            </w:rPr>
            <w:t>Impact</w:t>
          </w:r>
          <w:r>
            <w:rPr>
              <w:noProof/>
            </w:rPr>
            <w:tab/>
          </w:r>
          <w:r>
            <w:rPr>
              <w:noProof/>
            </w:rPr>
            <w:fldChar w:fldCharType="begin"/>
          </w:r>
          <w:r>
            <w:rPr>
              <w:noProof/>
            </w:rPr>
            <w:instrText xml:space="preserve"> PAGEREF _Toc504765502 \h </w:instrText>
          </w:r>
          <w:r>
            <w:rPr>
              <w:noProof/>
            </w:rPr>
          </w:r>
          <w:r>
            <w:rPr>
              <w:noProof/>
            </w:rPr>
            <w:fldChar w:fldCharType="separate"/>
          </w:r>
          <w:r>
            <w:rPr>
              <w:noProof/>
            </w:rPr>
            <w:t>8</w:t>
          </w:r>
          <w:r>
            <w:rPr>
              <w:noProof/>
            </w:rPr>
            <w:fldChar w:fldCharType="end"/>
          </w:r>
        </w:p>
        <w:p w14:paraId="5E5024EA" w14:textId="77777777" w:rsidR="00B765F3" w:rsidRDefault="00B765F3">
          <w:pPr>
            <w:pStyle w:val="TOC1"/>
            <w:tabs>
              <w:tab w:val="right" w:leader="dot" w:pos="10456"/>
            </w:tabs>
            <w:rPr>
              <w:rFonts w:asciiTheme="minorHAnsi" w:eastAsiaTheme="minorEastAsia" w:hAnsiTheme="minorHAnsi"/>
              <w:noProof/>
              <w:color w:val="auto"/>
              <w:sz w:val="24"/>
              <w:szCs w:val="24"/>
              <w:lang w:eastAsia="ja-JP"/>
            </w:rPr>
          </w:pPr>
          <w:r>
            <w:rPr>
              <w:noProof/>
            </w:rPr>
            <w:t>Recording of work</w:t>
          </w:r>
          <w:r>
            <w:rPr>
              <w:noProof/>
            </w:rPr>
            <w:tab/>
          </w:r>
          <w:r>
            <w:rPr>
              <w:noProof/>
            </w:rPr>
            <w:fldChar w:fldCharType="begin"/>
          </w:r>
          <w:r>
            <w:rPr>
              <w:noProof/>
            </w:rPr>
            <w:instrText xml:space="preserve"> PAGEREF _Toc504765503 \h </w:instrText>
          </w:r>
          <w:r>
            <w:rPr>
              <w:noProof/>
            </w:rPr>
          </w:r>
          <w:r>
            <w:rPr>
              <w:noProof/>
            </w:rPr>
            <w:fldChar w:fldCharType="separate"/>
          </w:r>
          <w:r>
            <w:rPr>
              <w:noProof/>
            </w:rPr>
            <w:t>9</w:t>
          </w:r>
          <w:r>
            <w:rPr>
              <w:noProof/>
            </w:rPr>
            <w:fldChar w:fldCharType="end"/>
          </w:r>
        </w:p>
        <w:p w14:paraId="43A51D6B" w14:textId="77777777" w:rsidR="00B765F3" w:rsidRDefault="00B765F3">
          <w:pPr>
            <w:pStyle w:val="TOC1"/>
            <w:tabs>
              <w:tab w:val="right" w:leader="dot" w:pos="10456"/>
            </w:tabs>
            <w:rPr>
              <w:rFonts w:asciiTheme="minorHAnsi" w:eastAsiaTheme="minorEastAsia" w:hAnsiTheme="minorHAnsi"/>
              <w:noProof/>
              <w:color w:val="auto"/>
              <w:sz w:val="24"/>
              <w:szCs w:val="24"/>
              <w:lang w:eastAsia="ja-JP"/>
            </w:rPr>
          </w:pPr>
          <w:r>
            <w:rPr>
              <w:noProof/>
            </w:rPr>
            <w:t>Assessment, Reporting and Tracking Progress</w:t>
          </w:r>
          <w:r>
            <w:rPr>
              <w:noProof/>
            </w:rPr>
            <w:tab/>
          </w:r>
          <w:r>
            <w:rPr>
              <w:noProof/>
            </w:rPr>
            <w:fldChar w:fldCharType="begin"/>
          </w:r>
          <w:r>
            <w:rPr>
              <w:noProof/>
            </w:rPr>
            <w:instrText xml:space="preserve"> PAGEREF _Toc504765504 \h </w:instrText>
          </w:r>
          <w:r>
            <w:rPr>
              <w:noProof/>
            </w:rPr>
          </w:r>
          <w:r>
            <w:rPr>
              <w:noProof/>
            </w:rPr>
            <w:fldChar w:fldCharType="separate"/>
          </w:r>
          <w:r>
            <w:rPr>
              <w:noProof/>
            </w:rPr>
            <w:t>9</w:t>
          </w:r>
          <w:r>
            <w:rPr>
              <w:noProof/>
            </w:rPr>
            <w:fldChar w:fldCharType="end"/>
          </w:r>
        </w:p>
        <w:p w14:paraId="306667BD" w14:textId="26872F56" w:rsidR="00B765F3" w:rsidRDefault="00DD051A">
          <w:pPr>
            <w:pStyle w:val="TOC1"/>
            <w:tabs>
              <w:tab w:val="right" w:leader="dot" w:pos="10456"/>
            </w:tabs>
            <w:rPr>
              <w:rFonts w:asciiTheme="minorHAnsi" w:eastAsiaTheme="minorEastAsia" w:hAnsiTheme="minorHAnsi"/>
              <w:noProof/>
              <w:color w:val="auto"/>
              <w:sz w:val="24"/>
              <w:szCs w:val="24"/>
              <w:lang w:eastAsia="ja-JP"/>
            </w:rPr>
          </w:pPr>
          <w:r>
            <w:rPr>
              <w:noProof/>
            </w:rPr>
            <w:t xml:space="preserve">SEND, Disadvantaged </w:t>
          </w:r>
          <w:r w:rsidR="00B765F3">
            <w:rPr>
              <w:noProof/>
            </w:rPr>
            <w:t>and Greater Depth</w:t>
          </w:r>
          <w:r w:rsidR="00B765F3">
            <w:rPr>
              <w:noProof/>
            </w:rPr>
            <w:tab/>
          </w:r>
          <w:r w:rsidR="00B765F3">
            <w:rPr>
              <w:noProof/>
            </w:rPr>
            <w:fldChar w:fldCharType="begin"/>
          </w:r>
          <w:r w:rsidR="00B765F3">
            <w:rPr>
              <w:noProof/>
            </w:rPr>
            <w:instrText xml:space="preserve"> PAGEREF _Toc504765505 \h </w:instrText>
          </w:r>
          <w:r w:rsidR="00B765F3">
            <w:rPr>
              <w:noProof/>
            </w:rPr>
          </w:r>
          <w:r w:rsidR="00B765F3">
            <w:rPr>
              <w:noProof/>
            </w:rPr>
            <w:fldChar w:fldCharType="separate"/>
          </w:r>
          <w:r w:rsidR="00B765F3">
            <w:rPr>
              <w:noProof/>
            </w:rPr>
            <w:t>9</w:t>
          </w:r>
          <w:r w:rsidR="00B765F3">
            <w:rPr>
              <w:noProof/>
            </w:rPr>
            <w:fldChar w:fldCharType="end"/>
          </w:r>
        </w:p>
        <w:p w14:paraId="63A69DA4" w14:textId="77777777" w:rsidR="00B765F3" w:rsidRDefault="00B765F3">
          <w:pPr>
            <w:pStyle w:val="TOC1"/>
            <w:tabs>
              <w:tab w:val="right" w:leader="dot" w:pos="10456"/>
            </w:tabs>
            <w:rPr>
              <w:rFonts w:asciiTheme="minorHAnsi" w:eastAsiaTheme="minorEastAsia" w:hAnsiTheme="minorHAnsi"/>
              <w:noProof/>
              <w:color w:val="auto"/>
              <w:sz w:val="24"/>
              <w:szCs w:val="24"/>
              <w:lang w:eastAsia="ja-JP"/>
            </w:rPr>
          </w:pPr>
          <w:r>
            <w:rPr>
              <w:noProof/>
            </w:rPr>
            <w:t>Safeguarding</w:t>
          </w:r>
          <w:r>
            <w:rPr>
              <w:noProof/>
            </w:rPr>
            <w:tab/>
          </w:r>
          <w:r>
            <w:rPr>
              <w:noProof/>
            </w:rPr>
            <w:fldChar w:fldCharType="begin"/>
          </w:r>
          <w:r>
            <w:rPr>
              <w:noProof/>
            </w:rPr>
            <w:instrText xml:space="preserve"> PAGEREF _Toc504765506 \h </w:instrText>
          </w:r>
          <w:r>
            <w:rPr>
              <w:noProof/>
            </w:rPr>
          </w:r>
          <w:r>
            <w:rPr>
              <w:noProof/>
            </w:rPr>
            <w:fldChar w:fldCharType="separate"/>
          </w:r>
          <w:r>
            <w:rPr>
              <w:noProof/>
            </w:rPr>
            <w:t>10</w:t>
          </w:r>
          <w:r>
            <w:rPr>
              <w:noProof/>
            </w:rPr>
            <w:fldChar w:fldCharType="end"/>
          </w:r>
        </w:p>
        <w:p w14:paraId="09FA9092" w14:textId="77777777" w:rsidR="00B765F3" w:rsidRDefault="00B765F3">
          <w:pPr>
            <w:pStyle w:val="TOC1"/>
            <w:tabs>
              <w:tab w:val="right" w:leader="dot" w:pos="10456"/>
            </w:tabs>
            <w:rPr>
              <w:rFonts w:asciiTheme="minorHAnsi" w:eastAsiaTheme="minorEastAsia" w:hAnsiTheme="minorHAnsi"/>
              <w:noProof/>
              <w:color w:val="auto"/>
              <w:sz w:val="24"/>
              <w:szCs w:val="24"/>
              <w:lang w:eastAsia="ja-JP"/>
            </w:rPr>
          </w:pPr>
          <w:r>
            <w:rPr>
              <w:noProof/>
            </w:rPr>
            <w:t>The Learning Environment</w:t>
          </w:r>
          <w:r>
            <w:rPr>
              <w:noProof/>
            </w:rPr>
            <w:tab/>
          </w:r>
          <w:r>
            <w:rPr>
              <w:noProof/>
            </w:rPr>
            <w:fldChar w:fldCharType="begin"/>
          </w:r>
          <w:r>
            <w:rPr>
              <w:noProof/>
            </w:rPr>
            <w:instrText xml:space="preserve"> PAGEREF _Toc504765507 \h </w:instrText>
          </w:r>
          <w:r>
            <w:rPr>
              <w:noProof/>
            </w:rPr>
          </w:r>
          <w:r>
            <w:rPr>
              <w:noProof/>
            </w:rPr>
            <w:fldChar w:fldCharType="separate"/>
          </w:r>
          <w:r>
            <w:rPr>
              <w:noProof/>
            </w:rPr>
            <w:t>10</w:t>
          </w:r>
          <w:r>
            <w:rPr>
              <w:noProof/>
            </w:rPr>
            <w:fldChar w:fldCharType="end"/>
          </w:r>
        </w:p>
        <w:p w14:paraId="6C88EB68" w14:textId="77777777" w:rsidR="00B765F3" w:rsidRDefault="00B765F3">
          <w:pPr>
            <w:pStyle w:val="TOC1"/>
            <w:tabs>
              <w:tab w:val="right" w:leader="dot" w:pos="10456"/>
            </w:tabs>
            <w:rPr>
              <w:rFonts w:asciiTheme="minorHAnsi" w:eastAsiaTheme="minorEastAsia" w:hAnsiTheme="minorHAnsi"/>
              <w:noProof/>
              <w:color w:val="auto"/>
              <w:sz w:val="24"/>
              <w:szCs w:val="24"/>
              <w:lang w:eastAsia="ja-JP"/>
            </w:rPr>
          </w:pPr>
          <w:r>
            <w:rPr>
              <w:noProof/>
            </w:rPr>
            <w:t>Involving Parents and Carers (Co-Curriculum)</w:t>
          </w:r>
          <w:r>
            <w:rPr>
              <w:noProof/>
            </w:rPr>
            <w:tab/>
          </w:r>
          <w:r>
            <w:rPr>
              <w:noProof/>
            </w:rPr>
            <w:fldChar w:fldCharType="begin"/>
          </w:r>
          <w:r>
            <w:rPr>
              <w:noProof/>
            </w:rPr>
            <w:instrText xml:space="preserve"> PAGEREF _Toc504765508 \h </w:instrText>
          </w:r>
          <w:r>
            <w:rPr>
              <w:noProof/>
            </w:rPr>
          </w:r>
          <w:r>
            <w:rPr>
              <w:noProof/>
            </w:rPr>
            <w:fldChar w:fldCharType="separate"/>
          </w:r>
          <w:r>
            <w:rPr>
              <w:noProof/>
            </w:rPr>
            <w:t>10</w:t>
          </w:r>
          <w:r>
            <w:rPr>
              <w:noProof/>
            </w:rPr>
            <w:fldChar w:fldCharType="end"/>
          </w:r>
        </w:p>
        <w:p w14:paraId="51CF7A9B" w14:textId="77777777" w:rsidR="00B765F3" w:rsidRDefault="00B765F3">
          <w:pPr>
            <w:pStyle w:val="TOC1"/>
            <w:tabs>
              <w:tab w:val="right" w:leader="dot" w:pos="10456"/>
            </w:tabs>
            <w:rPr>
              <w:rFonts w:asciiTheme="minorHAnsi" w:eastAsiaTheme="minorEastAsia" w:hAnsiTheme="minorHAnsi"/>
              <w:noProof/>
              <w:color w:val="auto"/>
              <w:sz w:val="24"/>
              <w:szCs w:val="24"/>
              <w:lang w:eastAsia="ja-JP"/>
            </w:rPr>
          </w:pPr>
          <w:r>
            <w:rPr>
              <w:noProof/>
            </w:rPr>
            <w:t>Training, support for staff and connected experts</w:t>
          </w:r>
          <w:r>
            <w:rPr>
              <w:noProof/>
            </w:rPr>
            <w:tab/>
          </w:r>
          <w:r>
            <w:rPr>
              <w:noProof/>
            </w:rPr>
            <w:fldChar w:fldCharType="begin"/>
          </w:r>
          <w:r>
            <w:rPr>
              <w:noProof/>
            </w:rPr>
            <w:instrText xml:space="preserve"> PAGEREF _Toc504765510 \h </w:instrText>
          </w:r>
          <w:r>
            <w:rPr>
              <w:noProof/>
            </w:rPr>
          </w:r>
          <w:r>
            <w:rPr>
              <w:noProof/>
            </w:rPr>
            <w:fldChar w:fldCharType="separate"/>
          </w:r>
          <w:r>
            <w:rPr>
              <w:noProof/>
            </w:rPr>
            <w:t>10</w:t>
          </w:r>
          <w:r>
            <w:rPr>
              <w:noProof/>
            </w:rPr>
            <w:fldChar w:fldCharType="end"/>
          </w:r>
        </w:p>
        <w:p w14:paraId="779A39EC" w14:textId="1E5453EF" w:rsidR="005E239B" w:rsidRDefault="005E239B">
          <w:r>
            <w:rPr>
              <w:b/>
              <w:bCs/>
              <w:noProof/>
            </w:rPr>
            <w:fldChar w:fldCharType="end"/>
          </w:r>
        </w:p>
      </w:sdtContent>
    </w:sdt>
    <w:p w14:paraId="498DCCF0" w14:textId="69146AE7" w:rsidR="00433524" w:rsidRDefault="00433524" w:rsidP="3062E9A1">
      <w:pPr>
        <w:spacing w:line="276" w:lineRule="auto"/>
      </w:pPr>
    </w:p>
    <w:p w14:paraId="456C603C" w14:textId="62B09830" w:rsidR="00114B93" w:rsidRDefault="00114B93" w:rsidP="00114B93">
      <w:pPr>
        <w:pStyle w:val="Heading1"/>
      </w:pPr>
      <w:bookmarkStart w:id="0" w:name="_Toc504765496"/>
      <w:r>
        <w:t>Revisions</w:t>
      </w:r>
      <w:bookmarkEnd w:id="0"/>
    </w:p>
    <w:p w14:paraId="2BCB4766" w14:textId="67E14AB4" w:rsidR="00114B93" w:rsidRDefault="00114B93" w:rsidP="0098050C">
      <w:pPr>
        <w:spacing w:line="276" w:lineRule="auto"/>
      </w:pPr>
      <w:r>
        <w:t>Written by</w:t>
      </w:r>
      <w:r w:rsidR="00F4476E">
        <w:t>:</w:t>
      </w:r>
      <w:r w:rsidR="002231A7">
        <w:t xml:space="preserve"> R. Clarkson</w:t>
      </w:r>
    </w:p>
    <w:p w14:paraId="5F2141CC" w14:textId="34CF7A15" w:rsidR="00114B93" w:rsidRDefault="0039108F" w:rsidP="0098050C">
      <w:pPr>
        <w:spacing w:line="276" w:lineRule="auto"/>
      </w:pPr>
      <w:r>
        <w:t xml:space="preserve">Date : </w:t>
      </w:r>
      <w:r w:rsidR="002231A7">
        <w:t>24</w:t>
      </w:r>
      <w:r w:rsidR="002231A7" w:rsidRPr="002231A7">
        <w:rPr>
          <w:vertAlign w:val="superscript"/>
        </w:rPr>
        <w:t>th</w:t>
      </w:r>
      <w:r w:rsidR="002231A7">
        <w:t xml:space="preserve"> November 2025</w:t>
      </w:r>
    </w:p>
    <w:p w14:paraId="2C7CBE54" w14:textId="53869C72" w:rsidR="00114B93" w:rsidRDefault="0039108F" w:rsidP="0098050C">
      <w:pPr>
        <w:spacing w:line="276" w:lineRule="auto"/>
      </w:pPr>
      <w:r>
        <w:t xml:space="preserve">Review date: </w:t>
      </w:r>
    </w:p>
    <w:p w14:paraId="4EBF6B25" w14:textId="77777777" w:rsidR="00114B93" w:rsidRDefault="00114B93" w:rsidP="0098050C">
      <w:pPr>
        <w:spacing w:line="276" w:lineRule="auto"/>
      </w:pPr>
    </w:p>
    <w:p w14:paraId="3224A8F0" w14:textId="769C5E79" w:rsidR="00DF02B0" w:rsidRDefault="00114B93" w:rsidP="0098050C">
      <w:pPr>
        <w:spacing w:line="276" w:lineRule="auto"/>
      </w:pPr>
      <w:r>
        <w:t xml:space="preserve">Revision </w:t>
      </w:r>
      <w:r w:rsidR="002231A7">
        <w:t>2</w:t>
      </w:r>
      <w:r>
        <w:t>:</w:t>
      </w:r>
    </w:p>
    <w:p w14:paraId="0D026AFF" w14:textId="07F0B88C" w:rsidR="00114B93" w:rsidRDefault="001D641E" w:rsidP="001D641E">
      <w:pPr>
        <w:pStyle w:val="Heading1"/>
      </w:pPr>
      <w:bookmarkStart w:id="1" w:name="_Toc504765497"/>
      <w:r>
        <w:t>Context</w:t>
      </w:r>
      <w:bookmarkEnd w:id="1"/>
    </w:p>
    <w:p w14:paraId="36995767" w14:textId="77777777" w:rsidR="00982D29" w:rsidRDefault="00982D29" w:rsidP="00982D29">
      <w:r w:rsidRPr="79099CF1">
        <w:t xml:space="preserve">The national curriculum for history aims to ensure that all pupils: </w:t>
      </w:r>
    </w:p>
    <w:p w14:paraId="33BADE44" w14:textId="77777777" w:rsidR="00982D29" w:rsidRPr="00982D29" w:rsidRDefault="00982D29" w:rsidP="00982D29">
      <w:pPr>
        <w:pStyle w:val="ListParagraph"/>
        <w:numPr>
          <w:ilvl w:val="0"/>
          <w:numId w:val="26"/>
        </w:numPr>
        <w:rPr>
          <w:rFonts w:eastAsiaTheme="minorEastAsia"/>
        </w:rPr>
      </w:pPr>
      <w:r w:rsidRPr="79099CF1">
        <w:t>know and understand the history of these islands as a coherent, chronological narrative, from the earliest times to the present day: how people’s lives have shaped this nation and how Britain has influenced and been influenced by the wider world</w:t>
      </w:r>
    </w:p>
    <w:p w14:paraId="22ED93FF" w14:textId="77777777" w:rsidR="00982D29" w:rsidRDefault="00982D29" w:rsidP="00982D29">
      <w:pPr>
        <w:pStyle w:val="ListParagraph"/>
        <w:numPr>
          <w:ilvl w:val="0"/>
          <w:numId w:val="26"/>
        </w:numPr>
      </w:pPr>
      <w:r w:rsidRPr="79099CF1">
        <w:t>know and understand significant aspects of the history of the wider world: the nature of ancient civilisations; the expansion and dissolution of empires; characteristic features of past non-European societies; achievements and follies of mankind</w:t>
      </w:r>
    </w:p>
    <w:p w14:paraId="0F536772" w14:textId="77777777" w:rsidR="00982D29" w:rsidRDefault="00982D29" w:rsidP="00982D29">
      <w:pPr>
        <w:pStyle w:val="ListParagraph"/>
        <w:numPr>
          <w:ilvl w:val="0"/>
          <w:numId w:val="26"/>
        </w:numPr>
      </w:pPr>
      <w:r w:rsidRPr="79099CF1">
        <w:lastRenderedPageBreak/>
        <w:t>gain and deploy a historically grounded understanding of abstract terms such as ‘empire’, ‘civilisation’, ‘parliament’ and ‘peasantry’</w:t>
      </w:r>
    </w:p>
    <w:p w14:paraId="0DB430AC" w14:textId="77777777" w:rsidR="00982D29" w:rsidRDefault="00982D29" w:rsidP="00982D29">
      <w:pPr>
        <w:pStyle w:val="ListParagraph"/>
        <w:numPr>
          <w:ilvl w:val="0"/>
          <w:numId w:val="26"/>
        </w:numPr>
      </w:pPr>
      <w:r w:rsidRPr="79099CF1">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54BBE90F" w14:textId="77777777" w:rsidR="00982D29" w:rsidRDefault="00982D29" w:rsidP="00982D29">
      <w:pPr>
        <w:pStyle w:val="ListParagraph"/>
        <w:numPr>
          <w:ilvl w:val="0"/>
          <w:numId w:val="26"/>
        </w:numPr>
      </w:pPr>
      <w:r w:rsidRPr="79099CF1">
        <w:t>understand the methods of historical enquiry, including how evidence is used rigorously to make historical claims, and discern how and why contrasting arguments and interpretations of the past have been constructed</w:t>
      </w:r>
    </w:p>
    <w:p w14:paraId="4A56E656" w14:textId="3D023D1F" w:rsidR="00982D29" w:rsidRPr="00EF70CA" w:rsidRDefault="00982D29" w:rsidP="00982D29">
      <w:pPr>
        <w:pStyle w:val="ListParagraph"/>
        <w:numPr>
          <w:ilvl w:val="0"/>
          <w:numId w:val="26"/>
        </w:numPr>
        <w:rPr>
          <w:rFonts w:eastAsiaTheme="minorEastAsia"/>
        </w:rPr>
      </w:pPr>
      <w:r w:rsidRPr="79099CF1">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02CF3AFA" w14:textId="77777777" w:rsidR="00982D29" w:rsidRDefault="00982D29" w:rsidP="00982D29">
      <w:r w:rsidRPr="79099CF1">
        <w:t>We have taken on board the findings published into effective teaching of History.</w:t>
      </w:r>
    </w:p>
    <w:p w14:paraId="6316321B" w14:textId="77777777" w:rsidR="00982D29" w:rsidRDefault="00B53D3A" w:rsidP="00433524">
      <w:hyperlink r:id="rId12">
        <w:r w:rsidR="00982D29" w:rsidRPr="79099CF1">
          <w:rPr>
            <w:rStyle w:val="Hyperlink"/>
          </w:rPr>
          <w:t>https://www.gov.uk/government/publications/research-review-series-history/research-review-series-history</w:t>
        </w:r>
      </w:hyperlink>
    </w:p>
    <w:p w14:paraId="6A597E2A" w14:textId="19EF9453" w:rsidR="004F7546" w:rsidRPr="00FF18D8" w:rsidRDefault="00982D29" w:rsidP="00433524">
      <w:r w:rsidRPr="07A00FB6">
        <w:t>Our curriculum design and structure has been considered and will be reviewed with these findings and recommendations in mind.</w:t>
      </w:r>
    </w:p>
    <w:p w14:paraId="31285FC4" w14:textId="61BA2079" w:rsidR="00C80B07" w:rsidRPr="001D641E" w:rsidRDefault="00C80B07" w:rsidP="00433524">
      <w:r w:rsidRPr="00FF18D8">
        <w:t xml:space="preserve">We believe that our curriculum design and structure is well matched to these principles. </w:t>
      </w:r>
    </w:p>
    <w:p w14:paraId="33DFC3AD" w14:textId="4F582378" w:rsidR="004C1969" w:rsidRDefault="00800229" w:rsidP="00BB6E77">
      <w:pPr>
        <w:pStyle w:val="Heading1"/>
      </w:pPr>
      <w:bookmarkStart w:id="2" w:name="_Toc504765498"/>
      <w:r>
        <w:t>Statement of Intent</w:t>
      </w:r>
      <w:bookmarkEnd w:id="2"/>
    </w:p>
    <w:p w14:paraId="30081863" w14:textId="4601EF42" w:rsidR="004F7546" w:rsidRPr="00EF70CA" w:rsidRDefault="00AC7125" w:rsidP="00EF70CA">
      <w:pPr>
        <w:rPr>
          <w:b/>
          <w:bCs/>
          <w:i/>
          <w:iCs/>
          <w:color w:val="auto"/>
          <w:szCs w:val="24"/>
        </w:rPr>
      </w:pPr>
      <w:r w:rsidRPr="00EF70CA">
        <w:rPr>
          <w:szCs w:val="24"/>
        </w:rPr>
        <w:t>Feniscowle</w:t>
      </w:r>
      <w:r w:rsidR="00725AE1" w:rsidRPr="00EF70CA">
        <w:rPr>
          <w:szCs w:val="24"/>
        </w:rPr>
        <w:t xml:space="preserve">s Primary School has created a </w:t>
      </w:r>
      <w:r w:rsidRPr="00EF70CA">
        <w:rPr>
          <w:szCs w:val="24"/>
        </w:rPr>
        <w:t xml:space="preserve">curriculum intent statement.  This intent has been written to provide an overarching context for our school curriculum to allow </w:t>
      </w:r>
      <w:r w:rsidRPr="00EF70CA">
        <w:rPr>
          <w:b/>
          <w:bCs/>
          <w:i/>
          <w:iCs/>
          <w:color w:val="800000"/>
          <w:szCs w:val="24"/>
        </w:rPr>
        <w:t>‘A Fenisco</w:t>
      </w:r>
      <w:r w:rsidR="3E058715" w:rsidRPr="00EF70CA">
        <w:rPr>
          <w:b/>
          <w:bCs/>
          <w:i/>
          <w:iCs/>
          <w:color w:val="800000"/>
          <w:szCs w:val="24"/>
        </w:rPr>
        <w:t>w</w:t>
      </w:r>
      <w:r w:rsidRPr="00EF70CA">
        <w:rPr>
          <w:b/>
          <w:bCs/>
          <w:i/>
          <w:iCs/>
          <w:color w:val="800000"/>
          <w:szCs w:val="24"/>
        </w:rPr>
        <w:t xml:space="preserve">les Child’ </w:t>
      </w:r>
      <w:r w:rsidRPr="00EF70CA">
        <w:rPr>
          <w:b/>
          <w:bCs/>
          <w:i/>
          <w:iCs/>
          <w:color w:val="auto"/>
          <w:szCs w:val="24"/>
        </w:rPr>
        <w:t>to</w:t>
      </w:r>
      <w:r w:rsidRPr="00EF70CA">
        <w:rPr>
          <w:b/>
          <w:bCs/>
          <w:i/>
          <w:iCs/>
          <w:color w:val="800000"/>
          <w:szCs w:val="24"/>
        </w:rPr>
        <w:t xml:space="preserve"> ‘Live Life in its fullest’.  </w:t>
      </w:r>
      <w:r w:rsidRPr="00EF70CA">
        <w:rPr>
          <w:b/>
          <w:bCs/>
          <w:i/>
          <w:iCs/>
          <w:color w:val="auto"/>
          <w:szCs w:val="24"/>
        </w:rPr>
        <w:t>This document can be found on our website and should be read in conjunction with our subject specific intent statements.</w:t>
      </w:r>
    </w:p>
    <w:p w14:paraId="71EB1E93" w14:textId="74F82E17" w:rsidR="00EF70CA" w:rsidRPr="00EF70CA" w:rsidRDefault="00982D29" w:rsidP="00433524">
      <w:r w:rsidRPr="00EF70CA">
        <w:t>The study of history at Feniscowles Primary School has been developed with our school motto of ‘Striving for Excellence’ as its guiding principle. The National Curriculum provides schools with a clear program of study for us to follow. </w:t>
      </w:r>
    </w:p>
    <w:p w14:paraId="56E38827" w14:textId="3C9814C2" w:rsidR="00EF70CA" w:rsidRPr="00EF70CA" w:rsidRDefault="00982D29" w:rsidP="00433524">
      <w:r w:rsidRPr="00EF70CA">
        <w:t xml:space="preserve">At Feniscowles Primary School we see this as the starting point for our own individualised curriculum to meet the needs of our learners and to support them in their development as a Feniscowles child. Our curriculum has been carefully shaped to give our children a coherent knowledge and understanding of Britain’s past and that of the wider world; a knowledge and understanding of the development of Feniscowles and Blackburn with Darwen, celebrating in the local achievements of the past that continue to influence the world today; a chance to develop into agile learners, encouraging their curiosity and pride as well as giving opportunities to enhance their cultural capital. </w:t>
      </w:r>
    </w:p>
    <w:p w14:paraId="0358510E" w14:textId="31611891" w:rsidR="00EF70CA" w:rsidRPr="00433524" w:rsidRDefault="00982D29" w:rsidP="00433524">
      <w:pPr>
        <w:rPr>
          <w:rFonts w:cs="Tahoma"/>
          <w:bdr w:val="none" w:sz="0" w:space="0" w:color="auto" w:frame="1"/>
        </w:rPr>
      </w:pPr>
      <w:r w:rsidRPr="00EF70CA">
        <w:t xml:space="preserve">History at Feniscowles involves engaging pupils in investigating questions about people and events in the past in order to enable them to better understand their lives today and for a future as more informed and enlightened </w:t>
      </w:r>
      <w:r w:rsidRPr="00EF70CA">
        <w:lastRenderedPageBreak/>
        <w:t xml:space="preserve">citizens. </w:t>
      </w:r>
      <w:r w:rsidRPr="00EF70CA">
        <w:rPr>
          <w:rFonts w:cs="Tahoma"/>
          <w:bdr w:val="none" w:sz="0" w:space="0" w:color="auto" w:frame="1"/>
        </w:rPr>
        <w:t>This is essential for our children to successfully navigate the challenges they may face in a VUCA (Volatile, Uncertain, Complex, Ambiguous) world and for them to seek and maximise the wonderful opportunities available to them.  This is essential for our children to successfully navigate the challenges they may face in a VUCA (Volatile, Uncertain, Complex, Ambiguous) world and for them to seek and maximise the wonderful opportunities available to them.  </w:t>
      </w:r>
    </w:p>
    <w:p w14:paraId="3037C916" w14:textId="4B575744" w:rsidR="00982D29" w:rsidRPr="00EF70CA" w:rsidRDefault="00982D29" w:rsidP="00433524">
      <w:r>
        <w:t xml:space="preserve">Our enquiry approach and high expectations develop their knowledge and understanding of key vocabulary which is revisited and then built on throughout the Key Stages. In this subject, the children will learn and remember more facts and knowledge. They will have the opportunity to excel with that knowledge when following their enquiries. Through the study of history, pupils also develop a wide range of critical thinking skills, which enable them to understand the contested nature of knowledge and to distinguish between ‘fact’ and subjectivity when it comes to reaching conclusions and making judgements about the past.  We aim to give our children a positive and aspirational future where they can see a place for talent, skill and endeavour within their home town, making links between achievements in the past and opportunities for their futures. Across our year-groups, our units have been carefully linked to those of other subjects to enhance children’s immersion and understanding. Within each unit, opportunities to identify the values that define our culture and ethos, shaping The Feniscowles’ Child: endeavour, integrity, respect, </w:t>
      </w:r>
      <w:r w:rsidR="1F98DDE0">
        <w:t>safety</w:t>
      </w:r>
      <w:r>
        <w:t>, compassion and forgiveness are carefully identified. With this in mind we have established a school curriculum plan for history as an entitlement for all pupils that is:</w:t>
      </w:r>
    </w:p>
    <w:p w14:paraId="672A1806" w14:textId="77777777" w:rsidR="00982D29" w:rsidRPr="00EF70CA" w:rsidRDefault="00982D29" w:rsidP="00433524">
      <w:pPr>
        <w:rPr>
          <w:rFonts w:eastAsiaTheme="minorEastAsia"/>
        </w:rPr>
      </w:pPr>
      <w:r w:rsidRPr="00EF70CA">
        <w:t>Aspirational in terms of instilling in our pupils a desire to achieve the highest levels of success through providing them with the opportunities to excel in terms of their acquisition of long-lasting knowledge and understanding and mastery of core historical skills.  Such high aspirations are clearly identifiable in the progressive and increasingly challenging objectives of the scheme of work of each enquiry, which define clearly what the pupils will know, understand and be able to do;</w:t>
      </w:r>
    </w:p>
    <w:p w14:paraId="54E87F83" w14:textId="77777777" w:rsidR="00982D29" w:rsidRPr="00EF70CA" w:rsidRDefault="00982D29" w:rsidP="00433524">
      <w:pPr>
        <w:rPr>
          <w:rFonts w:eastAsiaTheme="minorEastAsia"/>
        </w:rPr>
      </w:pPr>
      <w:r w:rsidRPr="00EF70CA">
        <w:t>Logical, and broad and balanced in terms of the areas of subject content we have selected which reflect the guidance and the demands of the National Curriculum.  For example, we have ensured that content includes representative investigations of British history spanning the period from the Stone Age to the Norman invasion of 1066 as well as enquiries focusing on the achievements of ancient civilizations such as the Shang Dynasty and Ancient Greece;</w:t>
      </w:r>
    </w:p>
    <w:p w14:paraId="76709C8D" w14:textId="77777777" w:rsidR="00982D29" w:rsidRPr="00EF70CA" w:rsidRDefault="00982D29" w:rsidP="00433524">
      <w:pPr>
        <w:rPr>
          <w:rFonts w:eastAsiaTheme="minorEastAsia"/>
        </w:rPr>
      </w:pPr>
      <w:r w:rsidRPr="00EF70CA">
        <w:t>Chronologically sequenced as pupils progress through the school which allows them opportunities to evaluate both change and progress from one historical period to another and to build on previous knowledge and understanding as they tackle more complex and demanding enquiries;</w:t>
      </w:r>
    </w:p>
    <w:p w14:paraId="5932D6DD" w14:textId="1A32B6A1" w:rsidR="00982D29" w:rsidRPr="00EF70CA" w:rsidRDefault="00982D29" w:rsidP="59BAA33B">
      <w:pPr>
        <w:rPr>
          <w:rFonts w:eastAsiaTheme="minorEastAsia"/>
        </w:rPr>
      </w:pPr>
      <w:r>
        <w:t xml:space="preserve">Relevant in terms of the careful consideration that has been given to the selection of historical enquiries that extend the knowledge and understanding of pupils beyond 1066 e.g., evaluating the significance of the </w:t>
      </w:r>
      <w:r w:rsidR="40704060">
        <w:t>Volunteer Army within the defeat of Nazi Germany</w:t>
      </w:r>
      <w:r>
        <w:t>;</w:t>
      </w:r>
    </w:p>
    <w:p w14:paraId="0E69D00D" w14:textId="77777777" w:rsidR="00982D29" w:rsidRPr="00EF70CA" w:rsidRDefault="00982D29" w:rsidP="00433524">
      <w:pPr>
        <w:rPr>
          <w:rFonts w:eastAsiaTheme="minorEastAsia"/>
        </w:rPr>
      </w:pPr>
      <w:r w:rsidRPr="00EF70CA">
        <w:t xml:space="preserve">Progressively more challenging Years 1 through 6 both in terms of the complexity of the subject knowledge we want our pupils to acquire and also the critical thinking skills we support them to utilise to ensure they understand the significance of that knowledge.  These anticipated outcomes in knowledge and understanding and skills acquisition are detailed in the objectives of the detailed scheme of work for each enquiry.  </w:t>
      </w:r>
    </w:p>
    <w:p w14:paraId="0C5F4E8E" w14:textId="77777777" w:rsidR="00982D29" w:rsidRPr="00EF70CA" w:rsidRDefault="00982D29" w:rsidP="00433524">
      <w:pPr>
        <w:rPr>
          <w:rFonts w:eastAsiaTheme="minorEastAsia"/>
        </w:rPr>
      </w:pPr>
      <w:r w:rsidRPr="00EF70CA">
        <w:lastRenderedPageBreak/>
        <w:t>Built upon and has continuity with the provision for history established in the Early Years Foundation Stage and in particular that which addresses the knowledge and skills expectations of the Past and Present Early Learning Goal;</w:t>
      </w:r>
    </w:p>
    <w:p w14:paraId="3F554A2B" w14:textId="77777777" w:rsidR="00982D29" w:rsidRPr="00EF70CA" w:rsidRDefault="00982D29" w:rsidP="00433524">
      <w:pPr>
        <w:rPr>
          <w:rFonts w:eastAsiaTheme="minorEastAsia"/>
        </w:rPr>
      </w:pPr>
      <w:r w:rsidRPr="00EF70CA">
        <w:t>Inclusive in terms of delivering the same curriculum to all of our pupils irrespective of specific learning needs or disabilities and differentiating where necessary through, for example, in class support, providing different learning environments, alternative learning activities and assessment outcomes.</w:t>
      </w:r>
    </w:p>
    <w:p w14:paraId="0C8A5B4A" w14:textId="3E11588F" w:rsidR="00646C6A" w:rsidRPr="00646C6A" w:rsidRDefault="00E52413" w:rsidP="00433524">
      <w:pPr>
        <w:pStyle w:val="Heading1"/>
      </w:pPr>
      <w:bookmarkStart w:id="3" w:name="_Toc504765499"/>
      <w:r>
        <w:t>Implementation</w:t>
      </w:r>
      <w:bookmarkEnd w:id="3"/>
    </w:p>
    <w:p w14:paraId="0733AD79" w14:textId="7356E8F7" w:rsidR="00EF70CA" w:rsidRDefault="00EF70CA" w:rsidP="00433524">
      <w:pPr>
        <w:rPr>
          <w:lang w:val="en-US"/>
        </w:rPr>
      </w:pPr>
      <w:r w:rsidRPr="79099CF1">
        <w:t>In EYFS children secure a strong grounding in their ‘Understanding</w:t>
      </w:r>
      <w:r>
        <w:tab/>
      </w:r>
      <w:r w:rsidRPr="79099CF1">
        <w:t xml:space="preserve"> of the</w:t>
      </w:r>
      <w:r>
        <w:tab/>
      </w:r>
      <w:r w:rsidRPr="79099CF1">
        <w:t xml:space="preserve"> World’, before entering formal History teaching in Y1. We have chosen to approach our teaching through an enquiry approach, which we believe best suits our overarching curriculum intent. </w:t>
      </w:r>
      <w:r w:rsidR="008016C3">
        <w:t xml:space="preserve">Our EYFS history curriculum prepares children for the Key Stage 1 National Curriculum history requirements. </w:t>
      </w:r>
    </w:p>
    <w:p w14:paraId="0CEE49E2" w14:textId="2C9513BB" w:rsidR="00EF70CA" w:rsidRDefault="00EF70CA" w:rsidP="00433524">
      <w:r w:rsidRPr="79099CF1">
        <w:t xml:space="preserve">At Feniscowles, we continue our enquiry approach in Years 1 to 6, using elements from the Collins Connected History but with the addition of bespoke Heritage Units which celebrate the rich history of the areas of Feniscowles, Blackburn with Darwen and the closely related coastal area of the Fylde Coast. This approach to learning and teaching in history develops our pupils as young historians.  </w:t>
      </w:r>
    </w:p>
    <w:p w14:paraId="6E22C259" w14:textId="77777777" w:rsidR="00EF70CA" w:rsidRDefault="00EF70CA" w:rsidP="00433524">
      <w:r w:rsidRPr="79099CF1">
        <w:t xml:space="preserve">Through enquiry, our pupils not only build subject knowledge and understanding but become increasingly adept at critical thinking, the use of specialised vocabulary and their grasp of subject concepts.   </w:t>
      </w:r>
    </w:p>
    <w:p w14:paraId="3D6264DC" w14:textId="77777777" w:rsidR="00EF70CA" w:rsidRDefault="00EF70CA" w:rsidP="00433524">
      <w:r w:rsidRPr="79099CF1">
        <w:t xml:space="preserve">We structure learning in history through big question-led enquiries about relevant historical topics, places and themes.  Our curriculum is therefore ‘knowledge rich’ rather than content heavy as we recognise that if we attempt to teach historical topics, places, themes and issues in their entirety we restrict opportunities for pupils to master and apply critical thinking skills and achieve more challenging subject outcomes.   </w:t>
      </w:r>
    </w:p>
    <w:p w14:paraId="3BA70777" w14:textId="77777777" w:rsidR="00EF70CA" w:rsidRDefault="00EF70CA" w:rsidP="00433524">
      <w:r w:rsidRPr="79099CF1">
        <w:t xml:space="preserve">We adopt a policy of immersive learning in history that provides sufficient time and space for our pupils not only to acquire new knowledge and subject vocabulary but also to develop subject concepts and understand the significance of what they have learned. </w:t>
      </w:r>
    </w:p>
    <w:p w14:paraId="646FF6D7" w14:textId="77777777" w:rsidR="00EF70CA" w:rsidRDefault="00EF70CA" w:rsidP="00433524">
      <w:r w:rsidRPr="79099CF1">
        <w:t xml:space="preserve">Where there are local connections to the adopted Collins units, we use these to further immerse the children in that historical period; for example, making use of local experts at Blackburn Museum, visiting Corporation Park, Ribchester (Roman fort) and the Cuerdale Hoard (Viking treasure). </w:t>
      </w:r>
    </w:p>
    <w:p w14:paraId="3A939D77" w14:textId="77777777" w:rsidR="00EF70CA" w:rsidRDefault="00EF70CA" w:rsidP="00433524">
      <w:r w:rsidRPr="79099CF1">
        <w:t xml:space="preserve">Our learning and teaching in history is interactive and practical allowing opportunities for pupils to work independently, in pairs and also in groups of various sizes both inside and outside of the classroom.  Wherever possible, we provide our pupils with contemporaneous historical evidence including narratives, paintings, photographs, artefacts, and data in the form of censuses and films to analyse and from which to reach conclusions and make judgements.  Similarly, we provide varied and differentiated ways for pupils to record the outcomes of their work including the use of PowerPoint, concept mapping, annotated diagrams, improvised drama and the application of a wide range of writing genres.  Only in this way will knowledge become embedded and ‘sticky’ and ensure that our pupils can build on what they know and understand from one year to the next.  </w:t>
      </w:r>
    </w:p>
    <w:p w14:paraId="6492B027" w14:textId="4C0CAE7A" w:rsidR="00EF70CA" w:rsidRDefault="00EF70CA" w:rsidP="00433524">
      <w:r w:rsidRPr="79099CF1">
        <w:t xml:space="preserve">The schemes of work for each historical enquiry highlight both the objectives and anticipated outcomes of the investigation.  They are also carefully structured through the use of ancillary questions, to enable pupils to build their knowledge and understanding in incremental steps of increasing complexity until they reach the point where they are able to answer the question posed at the beginning of the investigation. Our learning and teaching in history also recognises the importance of the local area with a number of our investigations involving observation, recording, presentation, interpretation and the evaluation of historical information outside of the classroom e.g., significant people, places and events locally.  </w:t>
      </w:r>
    </w:p>
    <w:p w14:paraId="6A7CC705" w14:textId="77777777" w:rsidR="00EF70CA" w:rsidRDefault="00EF70CA" w:rsidP="00EF70CA">
      <w:pPr>
        <w:rPr>
          <w:rFonts w:ascii="Calibri" w:eastAsia="Calibri" w:hAnsi="Calibri" w:cs="Calibri"/>
          <w:color w:val="000000" w:themeColor="text1"/>
          <w:szCs w:val="24"/>
        </w:rPr>
      </w:pPr>
    </w:p>
    <w:tbl>
      <w:tblPr>
        <w:tblStyle w:val="TableGrid"/>
        <w:tblW w:w="0" w:type="auto"/>
        <w:tblLayout w:type="fixed"/>
        <w:tblLook w:val="06A0" w:firstRow="1" w:lastRow="0" w:firstColumn="1" w:lastColumn="0" w:noHBand="1" w:noVBand="1"/>
      </w:tblPr>
      <w:tblGrid>
        <w:gridCol w:w="1500"/>
        <w:gridCol w:w="8956"/>
      </w:tblGrid>
      <w:tr w:rsidR="00EF70CA" w14:paraId="4E6884A3" w14:textId="77777777" w:rsidTr="59BAA33B">
        <w:tc>
          <w:tcPr>
            <w:tcW w:w="10456" w:type="dxa"/>
            <w:gridSpan w:val="2"/>
            <w:shd w:val="clear" w:color="auto" w:fill="4C4C4C"/>
          </w:tcPr>
          <w:p w14:paraId="70E2F89D" w14:textId="77777777" w:rsidR="00EF70CA" w:rsidRDefault="00EF70CA" w:rsidP="00EF70CA">
            <w:pPr>
              <w:jc w:val="center"/>
              <w:rPr>
                <w:rFonts w:ascii="Calibri" w:eastAsia="Calibri" w:hAnsi="Calibri" w:cs="Calibri"/>
                <w:color w:val="000000" w:themeColor="text1"/>
                <w:szCs w:val="24"/>
              </w:rPr>
            </w:pPr>
            <w:r w:rsidRPr="00EF70CA">
              <w:rPr>
                <w:rFonts w:ascii="Calibri" w:eastAsia="Calibri" w:hAnsi="Calibri" w:cs="Calibri"/>
                <w:color w:val="FFFFFF" w:themeColor="background1"/>
                <w:sz w:val="32"/>
                <w:szCs w:val="24"/>
              </w:rPr>
              <w:t>Reception</w:t>
            </w:r>
          </w:p>
        </w:tc>
      </w:tr>
      <w:tr w:rsidR="00EF70CA" w14:paraId="2313C7D0" w14:textId="77777777" w:rsidTr="59BAA33B">
        <w:tc>
          <w:tcPr>
            <w:tcW w:w="1500" w:type="dxa"/>
            <w:vMerge w:val="restart"/>
          </w:tcPr>
          <w:p w14:paraId="1AB546BF"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Autumn</w:t>
            </w:r>
          </w:p>
        </w:tc>
        <w:tc>
          <w:tcPr>
            <w:tcW w:w="8956" w:type="dxa"/>
          </w:tcPr>
          <w:p w14:paraId="3767C595" w14:textId="4AFD5D26" w:rsidR="00EF70CA" w:rsidRDefault="6B8C89BC" w:rsidP="59BAA33B">
            <w:r w:rsidRPr="59BAA33B">
              <w:rPr>
                <w:rFonts w:ascii="Calibri" w:eastAsia="Calibri" w:hAnsi="Calibri" w:cs="Calibri"/>
                <w:color w:val="000000" w:themeColor="text1"/>
              </w:rPr>
              <w:t>Growing up</w:t>
            </w:r>
          </w:p>
        </w:tc>
      </w:tr>
      <w:tr w:rsidR="00EF70CA" w14:paraId="7E56AE5E" w14:textId="77777777" w:rsidTr="59BAA33B">
        <w:tc>
          <w:tcPr>
            <w:tcW w:w="1500" w:type="dxa"/>
            <w:vMerge/>
          </w:tcPr>
          <w:p w14:paraId="48E53281" w14:textId="77777777" w:rsidR="00EF70CA" w:rsidRDefault="00EF70CA" w:rsidP="00EF70CA"/>
        </w:tc>
        <w:tc>
          <w:tcPr>
            <w:tcW w:w="8956" w:type="dxa"/>
          </w:tcPr>
          <w:p w14:paraId="1BCF64B2" w14:textId="56E047DC" w:rsidR="00EF70CA" w:rsidRDefault="2697CA27" w:rsidP="59BAA33B">
            <w:pPr>
              <w:rPr>
                <w:rFonts w:ascii="Calibri" w:eastAsia="Calibri" w:hAnsi="Calibri" w:cs="Calibri"/>
                <w:color w:val="000000" w:themeColor="text1"/>
              </w:rPr>
            </w:pPr>
            <w:r w:rsidRPr="59BAA33B">
              <w:rPr>
                <w:rFonts w:ascii="Calibri" w:eastAsia="Calibri" w:hAnsi="Calibri" w:cs="Calibri"/>
                <w:color w:val="000000" w:themeColor="text1"/>
              </w:rPr>
              <w:t>Remembrance</w:t>
            </w:r>
          </w:p>
        </w:tc>
      </w:tr>
      <w:tr w:rsidR="00DD051A" w14:paraId="3655A090" w14:textId="77777777" w:rsidTr="00B00E6D">
        <w:trPr>
          <w:trHeight w:val="1296"/>
        </w:trPr>
        <w:tc>
          <w:tcPr>
            <w:tcW w:w="1500" w:type="dxa"/>
          </w:tcPr>
          <w:p w14:paraId="5E6C44B5" w14:textId="77777777" w:rsidR="00DD051A" w:rsidRDefault="00DD051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Spring</w:t>
            </w:r>
          </w:p>
        </w:tc>
        <w:tc>
          <w:tcPr>
            <w:tcW w:w="8956" w:type="dxa"/>
          </w:tcPr>
          <w:p w14:paraId="7A94B7A1" w14:textId="1A51A631" w:rsidR="00DD051A" w:rsidRDefault="00DD051A" w:rsidP="59BAA33B">
            <w:r>
              <w:rPr>
                <w:rFonts w:ascii="Calibri" w:eastAsia="Calibri" w:hAnsi="Calibri" w:cs="Calibri"/>
                <w:color w:val="000000" w:themeColor="text1"/>
              </w:rPr>
              <w:br/>
            </w:r>
            <w:r w:rsidRPr="59BAA33B">
              <w:rPr>
                <w:rFonts w:ascii="Calibri" w:eastAsia="Calibri" w:hAnsi="Calibri" w:cs="Calibri"/>
                <w:color w:val="000000" w:themeColor="text1"/>
              </w:rPr>
              <w:t>Coc</w:t>
            </w:r>
            <w:r>
              <w:rPr>
                <w:rFonts w:ascii="Calibri" w:eastAsia="Calibri" w:hAnsi="Calibri" w:cs="Calibri"/>
                <w:color w:val="000000" w:themeColor="text1"/>
              </w:rPr>
              <w:t>o Chanel – Person of significance</w:t>
            </w:r>
            <w:r w:rsidRPr="59BAA33B">
              <w:rPr>
                <w:rFonts w:ascii="Calibri" w:eastAsia="Calibri" w:hAnsi="Calibri" w:cs="Calibri"/>
                <w:color w:val="000000" w:themeColor="text1"/>
              </w:rPr>
              <w:t>.</w:t>
            </w:r>
          </w:p>
        </w:tc>
      </w:tr>
      <w:tr w:rsidR="00DD051A" w14:paraId="37E8D693" w14:textId="77777777" w:rsidTr="0048016F">
        <w:trPr>
          <w:trHeight w:val="1296"/>
        </w:trPr>
        <w:tc>
          <w:tcPr>
            <w:tcW w:w="1500" w:type="dxa"/>
          </w:tcPr>
          <w:p w14:paraId="03535031" w14:textId="77777777" w:rsidR="00DD051A" w:rsidRDefault="00DD051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Summer</w:t>
            </w:r>
          </w:p>
        </w:tc>
        <w:tc>
          <w:tcPr>
            <w:tcW w:w="8956" w:type="dxa"/>
          </w:tcPr>
          <w:p w14:paraId="2E3810CA" w14:textId="7203309C" w:rsidR="00DD051A" w:rsidRDefault="00DD051A" w:rsidP="59BAA33B">
            <w:r>
              <w:rPr>
                <w:rFonts w:ascii="Calibri" w:eastAsia="Calibri" w:hAnsi="Calibri" w:cs="Calibri"/>
                <w:color w:val="000000" w:themeColor="text1"/>
              </w:rPr>
              <w:br/>
            </w:r>
            <w:r w:rsidRPr="59BAA33B">
              <w:rPr>
                <w:rFonts w:ascii="Calibri" w:eastAsia="Calibri" w:hAnsi="Calibri" w:cs="Calibri"/>
                <w:color w:val="000000" w:themeColor="text1"/>
              </w:rPr>
              <w:t>Castles</w:t>
            </w:r>
          </w:p>
        </w:tc>
      </w:tr>
      <w:tr w:rsidR="00EF70CA" w14:paraId="1729FCBB" w14:textId="77777777" w:rsidTr="59BAA33B">
        <w:tc>
          <w:tcPr>
            <w:tcW w:w="10456" w:type="dxa"/>
            <w:gridSpan w:val="2"/>
            <w:shd w:val="clear" w:color="auto" w:fill="4C4C4C"/>
          </w:tcPr>
          <w:p w14:paraId="4931D0F4" w14:textId="77777777" w:rsidR="00EF70CA" w:rsidRPr="00EF70CA" w:rsidRDefault="00EF70CA" w:rsidP="00EF70CA">
            <w:pPr>
              <w:jc w:val="center"/>
              <w:rPr>
                <w:rFonts w:ascii="Calibri" w:eastAsia="Calibri" w:hAnsi="Calibri" w:cs="Calibri"/>
                <w:color w:val="FFFFFF" w:themeColor="background1"/>
                <w:sz w:val="32"/>
                <w:szCs w:val="24"/>
              </w:rPr>
            </w:pPr>
            <w:r w:rsidRPr="00EF70CA">
              <w:rPr>
                <w:rFonts w:ascii="Calibri" w:eastAsia="Calibri" w:hAnsi="Calibri" w:cs="Calibri"/>
                <w:color w:val="FFFFFF" w:themeColor="background1"/>
                <w:sz w:val="32"/>
                <w:szCs w:val="24"/>
              </w:rPr>
              <w:t>Year 1</w:t>
            </w:r>
          </w:p>
        </w:tc>
      </w:tr>
      <w:tr w:rsidR="00EF70CA" w14:paraId="30019E16" w14:textId="77777777" w:rsidTr="59BAA33B">
        <w:tc>
          <w:tcPr>
            <w:tcW w:w="1500" w:type="dxa"/>
          </w:tcPr>
          <w:p w14:paraId="40D14E7A"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Autumn</w:t>
            </w:r>
          </w:p>
        </w:tc>
        <w:tc>
          <w:tcPr>
            <w:tcW w:w="8956" w:type="dxa"/>
          </w:tcPr>
          <w:p w14:paraId="38BC6F2B"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How do our toys and games compare to those of children in the 1960s?</w:t>
            </w:r>
          </w:p>
        </w:tc>
      </w:tr>
      <w:tr w:rsidR="00EF70CA" w14:paraId="1CC5F2E5" w14:textId="77777777" w:rsidTr="59BAA33B">
        <w:tc>
          <w:tcPr>
            <w:tcW w:w="1500" w:type="dxa"/>
          </w:tcPr>
          <w:p w14:paraId="491A872F"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Spring</w:t>
            </w:r>
          </w:p>
        </w:tc>
        <w:tc>
          <w:tcPr>
            <w:tcW w:w="8956" w:type="dxa"/>
          </w:tcPr>
          <w:p w14:paraId="19C10412" w14:textId="1D8E6CC4"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Who was Matthe</w:t>
            </w:r>
            <w:r>
              <w:rPr>
                <w:rFonts w:ascii="Calibri" w:eastAsia="Calibri" w:hAnsi="Calibri" w:cs="Calibri"/>
                <w:color w:val="000000" w:themeColor="text1"/>
                <w:szCs w:val="24"/>
              </w:rPr>
              <w:t>w</w:t>
            </w:r>
            <w:r w:rsidRPr="79099CF1">
              <w:rPr>
                <w:rFonts w:ascii="Calibri" w:eastAsia="Calibri" w:hAnsi="Calibri" w:cs="Calibri"/>
                <w:color w:val="000000" w:themeColor="text1"/>
                <w:szCs w:val="24"/>
              </w:rPr>
              <w:t xml:space="preserve"> Henson?</w:t>
            </w:r>
          </w:p>
        </w:tc>
      </w:tr>
      <w:tr w:rsidR="00EF70CA" w14:paraId="20A1A113" w14:textId="77777777" w:rsidTr="59BAA33B">
        <w:tc>
          <w:tcPr>
            <w:tcW w:w="1500" w:type="dxa"/>
          </w:tcPr>
          <w:p w14:paraId="7103F230"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Summer</w:t>
            </w:r>
          </w:p>
        </w:tc>
        <w:tc>
          <w:tcPr>
            <w:tcW w:w="8956" w:type="dxa"/>
          </w:tcPr>
          <w:p w14:paraId="3F6F01B7" w14:textId="48DFAD7A" w:rsidR="00EF70CA" w:rsidRDefault="00DD051A" w:rsidP="5BBCE137">
            <w:pPr>
              <w:rPr>
                <w:rFonts w:ascii="Calibri" w:eastAsia="Calibri" w:hAnsi="Calibri" w:cs="Calibri"/>
                <w:color w:val="000000" w:themeColor="text1"/>
              </w:rPr>
            </w:pPr>
            <w:r>
              <w:rPr>
                <w:rFonts w:ascii="Calibri" w:eastAsia="Calibri" w:hAnsi="Calibri" w:cs="Calibri"/>
                <w:color w:val="000000" w:themeColor="text1"/>
              </w:rPr>
              <w:t xml:space="preserve">Local Heritage Unit: </w:t>
            </w:r>
            <w:r w:rsidR="12E297D7" w:rsidRPr="5BBCE137">
              <w:rPr>
                <w:rFonts w:ascii="Calibri" w:eastAsia="Calibri" w:hAnsi="Calibri" w:cs="Calibri"/>
                <w:color w:val="000000" w:themeColor="text1"/>
              </w:rPr>
              <w:t xml:space="preserve"> </w:t>
            </w:r>
            <w:r w:rsidR="1AFE2FF2" w:rsidRPr="5BBCE137">
              <w:rPr>
                <w:rFonts w:ascii="Calibri" w:eastAsia="Calibri" w:hAnsi="Calibri" w:cs="Calibri"/>
                <w:color w:val="000000" w:themeColor="text1"/>
              </w:rPr>
              <w:t>Why is Corporation Park such an important place?</w:t>
            </w:r>
          </w:p>
        </w:tc>
      </w:tr>
      <w:tr w:rsidR="00EF70CA" w14:paraId="523EE989" w14:textId="77777777" w:rsidTr="59BAA33B">
        <w:tc>
          <w:tcPr>
            <w:tcW w:w="10456" w:type="dxa"/>
            <w:gridSpan w:val="2"/>
            <w:shd w:val="clear" w:color="auto" w:fill="4C4C4C"/>
          </w:tcPr>
          <w:p w14:paraId="73AD1656" w14:textId="77777777" w:rsidR="00EF70CA" w:rsidRPr="00EF70CA" w:rsidRDefault="00EF70CA" w:rsidP="00EF70CA">
            <w:pPr>
              <w:jc w:val="center"/>
              <w:rPr>
                <w:rFonts w:ascii="Calibri" w:eastAsia="Calibri" w:hAnsi="Calibri" w:cs="Calibri"/>
                <w:color w:val="FFFFFF" w:themeColor="background1"/>
                <w:sz w:val="32"/>
                <w:szCs w:val="24"/>
              </w:rPr>
            </w:pPr>
            <w:r w:rsidRPr="00EF70CA">
              <w:rPr>
                <w:rFonts w:ascii="Calibri" w:eastAsia="Calibri" w:hAnsi="Calibri" w:cs="Calibri"/>
                <w:color w:val="FFFFFF" w:themeColor="background1"/>
                <w:sz w:val="32"/>
                <w:szCs w:val="24"/>
              </w:rPr>
              <w:t>Year 2</w:t>
            </w:r>
          </w:p>
        </w:tc>
      </w:tr>
      <w:tr w:rsidR="00EF70CA" w14:paraId="0CF6F29F" w14:textId="77777777" w:rsidTr="59BAA33B">
        <w:tc>
          <w:tcPr>
            <w:tcW w:w="1500" w:type="dxa"/>
          </w:tcPr>
          <w:p w14:paraId="52921631"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Autumn</w:t>
            </w:r>
          </w:p>
        </w:tc>
        <w:tc>
          <w:tcPr>
            <w:tcW w:w="8956" w:type="dxa"/>
          </w:tcPr>
          <w:p w14:paraId="496A4572"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What does it take to be a great explorer?</w:t>
            </w:r>
          </w:p>
        </w:tc>
      </w:tr>
      <w:tr w:rsidR="00EF70CA" w14:paraId="7885000A" w14:textId="77777777" w:rsidTr="59BAA33B">
        <w:tc>
          <w:tcPr>
            <w:tcW w:w="1500" w:type="dxa"/>
          </w:tcPr>
          <w:p w14:paraId="78C666D2"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Spring</w:t>
            </w:r>
          </w:p>
        </w:tc>
        <w:tc>
          <w:tcPr>
            <w:tcW w:w="8956" w:type="dxa"/>
          </w:tcPr>
          <w:p w14:paraId="6E6374CE"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How do we know so much about what happened in the Great Fire of London?</w:t>
            </w:r>
          </w:p>
        </w:tc>
      </w:tr>
      <w:tr w:rsidR="00EF70CA" w14:paraId="7EC0DC71" w14:textId="77777777" w:rsidTr="59BAA33B">
        <w:tc>
          <w:tcPr>
            <w:tcW w:w="1500" w:type="dxa"/>
            <w:tcBorders>
              <w:bottom w:val="single" w:sz="4" w:space="0" w:color="auto"/>
            </w:tcBorders>
          </w:tcPr>
          <w:p w14:paraId="215F6D8E"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Summer</w:t>
            </w:r>
          </w:p>
        </w:tc>
        <w:tc>
          <w:tcPr>
            <w:tcW w:w="8956" w:type="dxa"/>
            <w:tcBorders>
              <w:bottom w:val="single" w:sz="4" w:space="0" w:color="auto"/>
            </w:tcBorders>
          </w:tcPr>
          <w:p w14:paraId="64FAA60B" w14:textId="0243AC21" w:rsidR="00EF70CA" w:rsidRDefault="00DD051A" w:rsidP="5BBCE137">
            <w:pPr>
              <w:rPr>
                <w:rFonts w:ascii="Calibri" w:eastAsia="Calibri" w:hAnsi="Calibri" w:cs="Calibri"/>
                <w:color w:val="000000" w:themeColor="text1"/>
              </w:rPr>
            </w:pPr>
            <w:r>
              <w:rPr>
                <w:rFonts w:ascii="Calibri" w:eastAsia="Calibri" w:hAnsi="Calibri" w:cs="Calibri"/>
                <w:color w:val="000000" w:themeColor="text1"/>
              </w:rPr>
              <w:t>Local Heritage Unit:</w:t>
            </w:r>
            <w:r w:rsidR="0D3A3020" w:rsidRPr="5BBCE137">
              <w:rPr>
                <w:rFonts w:ascii="Calibri" w:eastAsia="Calibri" w:hAnsi="Calibri" w:cs="Calibri"/>
                <w:color w:val="000000" w:themeColor="text1"/>
              </w:rPr>
              <w:t xml:space="preserve"> Why does Blackpool have a tower?</w:t>
            </w:r>
          </w:p>
        </w:tc>
      </w:tr>
      <w:tr w:rsidR="00EF70CA" w14:paraId="7379D0A6" w14:textId="77777777" w:rsidTr="59BAA33B">
        <w:tc>
          <w:tcPr>
            <w:tcW w:w="10456" w:type="dxa"/>
            <w:gridSpan w:val="2"/>
            <w:shd w:val="clear" w:color="auto" w:fill="4C4C4C"/>
          </w:tcPr>
          <w:p w14:paraId="47D5E332" w14:textId="77777777" w:rsidR="00EF70CA" w:rsidRPr="00EF70CA" w:rsidRDefault="00EF70CA" w:rsidP="00EF70CA">
            <w:pPr>
              <w:jc w:val="center"/>
              <w:rPr>
                <w:rFonts w:ascii="Calibri" w:eastAsia="Calibri" w:hAnsi="Calibri" w:cs="Calibri"/>
                <w:color w:val="FFFFFF" w:themeColor="background1"/>
                <w:sz w:val="32"/>
                <w:szCs w:val="24"/>
              </w:rPr>
            </w:pPr>
            <w:r w:rsidRPr="00EF70CA">
              <w:rPr>
                <w:rFonts w:ascii="Calibri" w:eastAsia="Calibri" w:hAnsi="Calibri" w:cs="Calibri"/>
                <w:color w:val="FFFFFF" w:themeColor="background1"/>
                <w:sz w:val="32"/>
                <w:szCs w:val="24"/>
              </w:rPr>
              <w:t>Year 3</w:t>
            </w:r>
          </w:p>
        </w:tc>
      </w:tr>
      <w:tr w:rsidR="00EF70CA" w14:paraId="33A8F315" w14:textId="77777777" w:rsidTr="59BAA33B">
        <w:tc>
          <w:tcPr>
            <w:tcW w:w="1500" w:type="dxa"/>
          </w:tcPr>
          <w:p w14:paraId="23466831"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Autumn</w:t>
            </w:r>
          </w:p>
        </w:tc>
        <w:tc>
          <w:tcPr>
            <w:tcW w:w="8956" w:type="dxa"/>
          </w:tcPr>
          <w:p w14:paraId="5F17EB41"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How did the life of Ancient Britons change during the Stone Age?</w:t>
            </w:r>
          </w:p>
        </w:tc>
      </w:tr>
      <w:tr w:rsidR="00EF70CA" w14:paraId="563692BE" w14:textId="77777777" w:rsidTr="59BAA33B">
        <w:tc>
          <w:tcPr>
            <w:tcW w:w="1500" w:type="dxa"/>
          </w:tcPr>
          <w:p w14:paraId="738237A1"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Spring</w:t>
            </w:r>
          </w:p>
        </w:tc>
        <w:tc>
          <w:tcPr>
            <w:tcW w:w="8956" w:type="dxa"/>
          </w:tcPr>
          <w:p w14:paraId="659D14DF" w14:textId="61C127AD" w:rsidR="00EF70CA" w:rsidRPr="00082BDA" w:rsidRDefault="00082BDA" w:rsidP="59BAA33B">
            <w:pPr>
              <w:rPr>
                <w:rFonts w:ascii="Calibri" w:eastAsia="Calibri" w:hAnsi="Calibri" w:cs="Calibri"/>
                <w:color w:val="000000" w:themeColor="text1"/>
              </w:rPr>
            </w:pPr>
            <w:r w:rsidRPr="00082BDA">
              <w:rPr>
                <w:rStyle w:val="normaltextrun"/>
                <w:rFonts w:ascii="Calibri" w:hAnsi="Calibri" w:cs="Calibri"/>
                <w:bCs/>
                <w:iCs/>
                <w:color w:val="000000"/>
                <w:shd w:val="clear" w:color="auto" w:fill="FFFFFF"/>
              </w:rPr>
              <w:t>How did living in the Bronze Age compare with life in the Iron Age?</w:t>
            </w:r>
          </w:p>
        </w:tc>
      </w:tr>
      <w:tr w:rsidR="00EF70CA" w14:paraId="572F929F" w14:textId="77777777" w:rsidTr="59BAA33B">
        <w:tc>
          <w:tcPr>
            <w:tcW w:w="1500" w:type="dxa"/>
            <w:tcBorders>
              <w:bottom w:val="single" w:sz="4" w:space="0" w:color="auto"/>
            </w:tcBorders>
          </w:tcPr>
          <w:p w14:paraId="06A853CD"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Summer</w:t>
            </w:r>
          </w:p>
        </w:tc>
        <w:tc>
          <w:tcPr>
            <w:tcW w:w="8956" w:type="dxa"/>
            <w:tcBorders>
              <w:bottom w:val="single" w:sz="4" w:space="0" w:color="auto"/>
            </w:tcBorders>
          </w:tcPr>
          <w:p w14:paraId="02A38B9C" w14:textId="155E6217" w:rsidR="00EF70CA" w:rsidRDefault="00DD051A" w:rsidP="00EF70CA">
            <w:pPr>
              <w:rPr>
                <w:rFonts w:ascii="Calibri" w:eastAsia="Calibri" w:hAnsi="Calibri" w:cs="Calibri"/>
                <w:color w:val="000000" w:themeColor="text1"/>
                <w:szCs w:val="24"/>
              </w:rPr>
            </w:pPr>
            <w:r>
              <w:rPr>
                <w:rFonts w:ascii="Calibri" w:eastAsia="Calibri" w:hAnsi="Calibri" w:cs="Calibri"/>
                <w:color w:val="000000" w:themeColor="text1"/>
                <w:szCs w:val="24"/>
              </w:rPr>
              <w:t xml:space="preserve">Local Heritage Unit: </w:t>
            </w:r>
            <w:r w:rsidR="00EF70CA" w:rsidRPr="79099CF1">
              <w:rPr>
                <w:rFonts w:ascii="Calibri" w:eastAsia="Calibri" w:hAnsi="Calibri" w:cs="Calibri"/>
                <w:color w:val="000000" w:themeColor="text1"/>
                <w:szCs w:val="24"/>
              </w:rPr>
              <w:t>Why was Feniscowles once world famous for making long elephants?</w:t>
            </w:r>
          </w:p>
        </w:tc>
      </w:tr>
      <w:tr w:rsidR="00EF70CA" w:rsidRPr="00EF70CA" w14:paraId="6D3F557A" w14:textId="77777777" w:rsidTr="59BAA33B">
        <w:tc>
          <w:tcPr>
            <w:tcW w:w="10456" w:type="dxa"/>
            <w:gridSpan w:val="2"/>
            <w:shd w:val="clear" w:color="auto" w:fill="4C4C4C"/>
          </w:tcPr>
          <w:p w14:paraId="5718CB62" w14:textId="77777777" w:rsidR="00EF70CA" w:rsidRPr="00EF70CA" w:rsidRDefault="00EF70CA" w:rsidP="00EF70CA">
            <w:pPr>
              <w:jc w:val="center"/>
              <w:rPr>
                <w:rFonts w:ascii="Calibri" w:eastAsia="Calibri" w:hAnsi="Calibri" w:cs="Calibri"/>
                <w:color w:val="FFFFFF" w:themeColor="background1"/>
                <w:sz w:val="32"/>
                <w:szCs w:val="24"/>
              </w:rPr>
            </w:pPr>
            <w:r w:rsidRPr="00EF70CA">
              <w:rPr>
                <w:rFonts w:ascii="Calibri" w:eastAsia="Calibri" w:hAnsi="Calibri" w:cs="Calibri"/>
                <w:color w:val="FFFFFF" w:themeColor="background1"/>
                <w:sz w:val="32"/>
                <w:szCs w:val="24"/>
              </w:rPr>
              <w:t>Year 4</w:t>
            </w:r>
          </w:p>
        </w:tc>
      </w:tr>
      <w:tr w:rsidR="00EF70CA" w14:paraId="28037117" w14:textId="77777777" w:rsidTr="59BAA33B">
        <w:tc>
          <w:tcPr>
            <w:tcW w:w="1500" w:type="dxa"/>
          </w:tcPr>
          <w:p w14:paraId="31BF1239"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Autumn</w:t>
            </w:r>
          </w:p>
        </w:tc>
        <w:tc>
          <w:tcPr>
            <w:tcW w:w="8956" w:type="dxa"/>
          </w:tcPr>
          <w:p w14:paraId="0A2AD393"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How did the arrival of the Romans change Britain?</w:t>
            </w:r>
          </w:p>
        </w:tc>
      </w:tr>
      <w:tr w:rsidR="00EF70CA" w14:paraId="18AC8629" w14:textId="77777777" w:rsidTr="59BAA33B">
        <w:tc>
          <w:tcPr>
            <w:tcW w:w="1500" w:type="dxa"/>
          </w:tcPr>
          <w:p w14:paraId="27164C29"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Spring</w:t>
            </w:r>
          </w:p>
        </w:tc>
        <w:tc>
          <w:tcPr>
            <w:tcW w:w="8956" w:type="dxa"/>
          </w:tcPr>
          <w:p w14:paraId="1D747B57"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Who were the Anglo-Saxons and how do we know what was important to them?</w:t>
            </w:r>
          </w:p>
        </w:tc>
      </w:tr>
      <w:tr w:rsidR="00EF70CA" w14:paraId="1307C693" w14:textId="77777777" w:rsidTr="59BAA33B">
        <w:tc>
          <w:tcPr>
            <w:tcW w:w="1500" w:type="dxa"/>
          </w:tcPr>
          <w:p w14:paraId="2DA3864C"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Summer</w:t>
            </w:r>
          </w:p>
        </w:tc>
        <w:tc>
          <w:tcPr>
            <w:tcW w:w="8956" w:type="dxa"/>
          </w:tcPr>
          <w:p w14:paraId="7563DC4F"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What did the Vikings want and how did Alfred help to stop them getting it?</w:t>
            </w:r>
          </w:p>
        </w:tc>
      </w:tr>
      <w:tr w:rsidR="00EF70CA" w14:paraId="0AA463E4" w14:textId="77777777" w:rsidTr="59BAA33B">
        <w:tc>
          <w:tcPr>
            <w:tcW w:w="10456" w:type="dxa"/>
            <w:gridSpan w:val="2"/>
            <w:shd w:val="clear" w:color="auto" w:fill="4C4C4C"/>
          </w:tcPr>
          <w:p w14:paraId="2C59C341" w14:textId="77777777" w:rsidR="00EF70CA" w:rsidRPr="00EF70CA" w:rsidRDefault="00EF70CA" w:rsidP="00EF70CA">
            <w:pPr>
              <w:jc w:val="center"/>
              <w:rPr>
                <w:rFonts w:ascii="Calibri" w:eastAsia="Calibri" w:hAnsi="Calibri" w:cs="Calibri"/>
                <w:color w:val="FFFFFF" w:themeColor="background1"/>
                <w:sz w:val="36"/>
                <w:szCs w:val="36"/>
              </w:rPr>
            </w:pPr>
            <w:r w:rsidRPr="00EF70CA">
              <w:rPr>
                <w:rFonts w:ascii="Calibri" w:eastAsia="Calibri" w:hAnsi="Calibri" w:cs="Calibri"/>
                <w:color w:val="FFFFFF" w:themeColor="background1"/>
                <w:sz w:val="36"/>
                <w:szCs w:val="36"/>
              </w:rPr>
              <w:t>Year 5</w:t>
            </w:r>
          </w:p>
        </w:tc>
      </w:tr>
      <w:tr w:rsidR="00EF70CA" w14:paraId="2A41D747" w14:textId="77777777" w:rsidTr="59BAA33B">
        <w:tc>
          <w:tcPr>
            <w:tcW w:w="1500" w:type="dxa"/>
          </w:tcPr>
          <w:p w14:paraId="5F98DC0C"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Autumn</w:t>
            </w:r>
          </w:p>
        </w:tc>
        <w:tc>
          <w:tcPr>
            <w:tcW w:w="8956" w:type="dxa"/>
          </w:tcPr>
          <w:p w14:paraId="063E975F"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How did a pile of dragon bones help to solve an ancient Chinese mystery?</w:t>
            </w:r>
          </w:p>
        </w:tc>
      </w:tr>
      <w:tr w:rsidR="00EF70CA" w14:paraId="57763BCB" w14:textId="77777777" w:rsidTr="59BAA33B">
        <w:tc>
          <w:tcPr>
            <w:tcW w:w="1500" w:type="dxa"/>
          </w:tcPr>
          <w:p w14:paraId="3AEC8860"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Spring</w:t>
            </w:r>
          </w:p>
        </w:tc>
        <w:tc>
          <w:tcPr>
            <w:tcW w:w="8956" w:type="dxa"/>
          </w:tcPr>
          <w:p w14:paraId="1F388C97"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The story of the Trojan Horse: historical fact, legend or classical myth?</w:t>
            </w:r>
          </w:p>
        </w:tc>
      </w:tr>
      <w:tr w:rsidR="00EF70CA" w14:paraId="2BE9846F" w14:textId="77777777" w:rsidTr="59BAA33B">
        <w:tc>
          <w:tcPr>
            <w:tcW w:w="1500" w:type="dxa"/>
          </w:tcPr>
          <w:p w14:paraId="6DE0CAC3"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Summer</w:t>
            </w:r>
          </w:p>
        </w:tc>
        <w:tc>
          <w:tcPr>
            <w:tcW w:w="8956" w:type="dxa"/>
          </w:tcPr>
          <w:p w14:paraId="63CF89E2" w14:textId="08BE1648" w:rsidR="00EF70CA" w:rsidRDefault="00EF70CA" w:rsidP="5BBCE137">
            <w:pPr>
              <w:rPr>
                <w:rFonts w:ascii="Calibri" w:eastAsia="Calibri" w:hAnsi="Calibri" w:cs="Calibri"/>
                <w:color w:val="000000" w:themeColor="text1"/>
              </w:rPr>
            </w:pPr>
            <w:r w:rsidRPr="5BBCE137">
              <w:rPr>
                <w:rFonts w:ascii="Calibri" w:eastAsia="Calibri" w:hAnsi="Calibri" w:cs="Calibri"/>
                <w:color w:val="000000" w:themeColor="text1"/>
              </w:rPr>
              <w:t>Local Heritage Unit</w:t>
            </w:r>
            <w:r w:rsidR="00DD051A">
              <w:rPr>
                <w:rFonts w:ascii="Calibri" w:eastAsia="Calibri" w:hAnsi="Calibri" w:cs="Calibri"/>
                <w:color w:val="000000" w:themeColor="text1"/>
              </w:rPr>
              <w:t xml:space="preserve">: </w:t>
            </w:r>
            <w:r w:rsidR="65EC0FC9" w:rsidRPr="5BBCE137">
              <w:rPr>
                <w:rFonts w:ascii="Calibri" w:eastAsia="Calibri" w:hAnsi="Calibri" w:cs="Calibri"/>
                <w:color w:val="000000" w:themeColor="text1"/>
              </w:rPr>
              <w:t xml:space="preserve"> Why is Blackburn such a historically important place to live?</w:t>
            </w:r>
          </w:p>
        </w:tc>
      </w:tr>
      <w:tr w:rsidR="00EF70CA" w14:paraId="31B5F02A" w14:textId="77777777" w:rsidTr="59BAA33B">
        <w:tc>
          <w:tcPr>
            <w:tcW w:w="10456" w:type="dxa"/>
            <w:gridSpan w:val="2"/>
            <w:shd w:val="clear" w:color="auto" w:fill="4C4C4C"/>
          </w:tcPr>
          <w:p w14:paraId="388A6E4A" w14:textId="77777777" w:rsidR="00EF70CA" w:rsidRPr="00EF70CA" w:rsidRDefault="00EF70CA" w:rsidP="00EF70CA">
            <w:pPr>
              <w:jc w:val="center"/>
              <w:rPr>
                <w:rFonts w:ascii="Calibri" w:eastAsia="Calibri" w:hAnsi="Calibri" w:cs="Calibri"/>
                <w:color w:val="FFFFFF" w:themeColor="background1"/>
                <w:szCs w:val="24"/>
              </w:rPr>
            </w:pPr>
            <w:r w:rsidRPr="00EF70CA">
              <w:rPr>
                <w:rFonts w:ascii="Calibri" w:eastAsia="Calibri" w:hAnsi="Calibri" w:cs="Calibri"/>
                <w:color w:val="FFFFFF" w:themeColor="background1"/>
                <w:sz w:val="36"/>
                <w:szCs w:val="24"/>
              </w:rPr>
              <w:t>Year 6</w:t>
            </w:r>
          </w:p>
        </w:tc>
      </w:tr>
      <w:tr w:rsidR="00EF70CA" w14:paraId="6105BEC3" w14:textId="77777777" w:rsidTr="59BAA33B">
        <w:tc>
          <w:tcPr>
            <w:tcW w:w="1500" w:type="dxa"/>
          </w:tcPr>
          <w:p w14:paraId="2BCB4896"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Autumn 1</w:t>
            </w:r>
          </w:p>
        </w:tc>
        <w:tc>
          <w:tcPr>
            <w:tcW w:w="8956" w:type="dxa"/>
          </w:tcPr>
          <w:p w14:paraId="30AC675A" w14:textId="1D749394" w:rsidR="00EF70CA" w:rsidRPr="000D1AFF" w:rsidRDefault="000D1AFF" w:rsidP="00EF70CA">
            <w:pPr>
              <w:rPr>
                <w:rFonts w:ascii="Calibri" w:eastAsia="Calibri" w:hAnsi="Calibri" w:cs="Calibri"/>
                <w:color w:val="000000" w:themeColor="text1"/>
              </w:rPr>
            </w:pPr>
            <w:r w:rsidRPr="000D1AFF">
              <w:rPr>
                <w:rStyle w:val="normaltextrun"/>
                <w:rFonts w:ascii="Calibri" w:hAnsi="Calibri" w:cs="Calibri"/>
                <w:bCs/>
                <w:iCs/>
                <w:color w:val="000000"/>
                <w:bdr w:val="none" w:sz="0" w:space="0" w:color="auto" w:frame="1"/>
                <w:lang w:val="en-US"/>
              </w:rPr>
              <w:t>How did the largest volunteer army in the world help Britain defeat Nazi Germany?</w:t>
            </w:r>
          </w:p>
        </w:tc>
      </w:tr>
      <w:tr w:rsidR="00EF70CA" w14:paraId="306073C6" w14:textId="77777777" w:rsidTr="59BAA33B">
        <w:tc>
          <w:tcPr>
            <w:tcW w:w="1500" w:type="dxa"/>
          </w:tcPr>
          <w:p w14:paraId="34741B3A"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Autumn 2</w:t>
            </w:r>
          </w:p>
        </w:tc>
        <w:tc>
          <w:tcPr>
            <w:tcW w:w="8956" w:type="dxa"/>
          </w:tcPr>
          <w:p w14:paraId="6545587C" w14:textId="40720508" w:rsidR="00EF70CA" w:rsidRPr="000D1AFF" w:rsidRDefault="000D1AFF" w:rsidP="00EF70CA">
            <w:pPr>
              <w:rPr>
                <w:rFonts w:ascii="Calibri" w:eastAsia="Calibri" w:hAnsi="Calibri" w:cs="Calibri"/>
                <w:color w:val="000000" w:themeColor="text1"/>
              </w:rPr>
            </w:pPr>
            <w:r w:rsidRPr="000D1AFF">
              <w:rPr>
                <w:rStyle w:val="normaltextrun"/>
                <w:rFonts w:ascii="Calibri" w:hAnsi="Calibri" w:cs="Calibri"/>
                <w:bCs/>
                <w:color w:val="000000"/>
                <w:shd w:val="clear" w:color="auto" w:fill="FFFFFF"/>
              </w:rPr>
              <w:t>How have the medical breakthroughs of the last two hundred and fifty years affected the lives of people in Britain?</w:t>
            </w:r>
            <w:r w:rsidRPr="000D1AFF">
              <w:rPr>
                <w:rStyle w:val="eop"/>
                <w:rFonts w:ascii="Calibri" w:hAnsi="Calibri" w:cs="Calibri"/>
                <w:color w:val="000000"/>
                <w:shd w:val="clear" w:color="auto" w:fill="FFFFFF"/>
              </w:rPr>
              <w:t> </w:t>
            </w:r>
          </w:p>
        </w:tc>
      </w:tr>
      <w:tr w:rsidR="00EF70CA" w14:paraId="40CF78FC" w14:textId="77777777" w:rsidTr="59BAA33B">
        <w:tc>
          <w:tcPr>
            <w:tcW w:w="1500" w:type="dxa"/>
          </w:tcPr>
          <w:p w14:paraId="7F464DE4"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Summer 2</w:t>
            </w:r>
          </w:p>
        </w:tc>
        <w:tc>
          <w:tcPr>
            <w:tcW w:w="8956" w:type="dxa"/>
          </w:tcPr>
          <w:p w14:paraId="4727114C" w14:textId="77777777" w:rsidR="00EF70CA" w:rsidRDefault="00EF70CA" w:rsidP="00EF70CA">
            <w:pPr>
              <w:rPr>
                <w:rFonts w:ascii="Calibri" w:eastAsia="Calibri" w:hAnsi="Calibri" w:cs="Calibri"/>
                <w:color w:val="000000" w:themeColor="text1"/>
                <w:szCs w:val="24"/>
              </w:rPr>
            </w:pPr>
            <w:r w:rsidRPr="79099CF1">
              <w:rPr>
                <w:rFonts w:ascii="Calibri" w:eastAsia="Calibri" w:hAnsi="Calibri" w:cs="Calibri"/>
                <w:color w:val="000000" w:themeColor="text1"/>
                <w:szCs w:val="24"/>
              </w:rPr>
              <w:t>What was life like in Baghdad during the Golden Age of Islam?</w:t>
            </w:r>
          </w:p>
        </w:tc>
      </w:tr>
    </w:tbl>
    <w:p w14:paraId="7BEF6B00" w14:textId="5CED2F68" w:rsidR="00EF70CA" w:rsidRDefault="00EF70CA" w:rsidP="00C04642">
      <w:pPr>
        <w:pStyle w:val="Heading2"/>
      </w:pPr>
    </w:p>
    <w:p w14:paraId="12409B46" w14:textId="679C2D76" w:rsidR="008016C3" w:rsidRPr="008016C3" w:rsidRDefault="008016C3" w:rsidP="008016C3">
      <w:r>
        <w:t xml:space="preserve">Please also read in conjunction with our module overviews which are available on our school website. These overviews offer the detail and set out curriculum progression in terms of both the substantive and disciplinary knowledge that the children gain in each unit of work. </w:t>
      </w:r>
    </w:p>
    <w:p w14:paraId="62379513" w14:textId="145D183E" w:rsidR="00D43993" w:rsidRDefault="00367CE8" w:rsidP="00EF70CA">
      <w:pPr>
        <w:pStyle w:val="Heading2"/>
      </w:pPr>
      <w:bookmarkStart w:id="4" w:name="_Toc504765500"/>
      <w:r>
        <w:t>Time Allocation</w:t>
      </w:r>
      <w:bookmarkEnd w:id="4"/>
    </w:p>
    <w:p w14:paraId="5D3ABB15" w14:textId="77777777" w:rsidR="00EF70CA" w:rsidRDefault="00EF70CA" w:rsidP="00433524">
      <w:r w:rsidRPr="79099CF1">
        <w:t>In EYFS, History is taught through a balance of whole class teaching and continuous provision, within the ‘Understanding the World’ specific area of the EYFS Framework. This is carefully aligned to the work completed with National Curriculum year groups, providing effective starting points as learners build knowledge, skills and understanding over time.</w:t>
      </w:r>
    </w:p>
    <w:p w14:paraId="523BF152" w14:textId="65BA6ED5" w:rsidR="00EE7463" w:rsidRDefault="00EF70CA" w:rsidP="00433524">
      <w:r w:rsidRPr="79099CF1">
        <w:t>In National Curriculum year groups, History is taught weekly with a unit for a half-term and three units per academic year. This is for one hour depending on the context of the module, but is often greater to allow for more challenging enquiries.</w:t>
      </w:r>
    </w:p>
    <w:p w14:paraId="795A2B72" w14:textId="2C810CF2" w:rsidR="00367CE8" w:rsidRDefault="00367CE8" w:rsidP="00367CE8">
      <w:pPr>
        <w:pStyle w:val="Heading2"/>
      </w:pPr>
      <w:bookmarkStart w:id="5" w:name="_Toc504765501"/>
      <w:r>
        <w:t>Learning organisers</w:t>
      </w:r>
      <w:bookmarkEnd w:id="5"/>
    </w:p>
    <w:p w14:paraId="54A9A2CA" w14:textId="2B038168" w:rsidR="00433524" w:rsidRDefault="00433524" w:rsidP="00433524">
      <w:pPr>
        <w:rPr>
          <w:b/>
        </w:rPr>
      </w:pPr>
      <w:r w:rsidRPr="00433524">
        <w:t>Learning organisers are used throughout school to support children understanding key concepts alongside learning key knowledge and vocabulary. T</w:t>
      </w:r>
      <w:r w:rsidRPr="00DD051A">
        <w:t>hese</w:t>
      </w:r>
      <w:r>
        <w:rPr>
          <w:b/>
        </w:rPr>
        <w:t xml:space="preserve"> </w:t>
      </w:r>
      <w:r w:rsidRPr="00433524">
        <w:t xml:space="preserve">organisers are not a ‘to learn list’, </w:t>
      </w:r>
      <w:r w:rsidRPr="00DD051A">
        <w:t>but a supportive tool to allow</w:t>
      </w:r>
      <w:r>
        <w:rPr>
          <w:b/>
        </w:rPr>
        <w:t xml:space="preserve"> </w:t>
      </w:r>
      <w:r w:rsidRPr="00433524">
        <w:t>children to make connections in learning and be supported in demonstrating key historical understanding.</w:t>
      </w:r>
    </w:p>
    <w:p w14:paraId="37FABBC9" w14:textId="0AD70510" w:rsidR="003E77AA" w:rsidRDefault="003E77AA" w:rsidP="003E77AA">
      <w:pPr>
        <w:pStyle w:val="Heading1"/>
        <w:rPr>
          <w:rFonts w:ascii="Helvetica" w:hAnsi="Helvetica" w:cs="Times New Roman"/>
          <w:color w:val="000000"/>
          <w:sz w:val="24"/>
          <w:szCs w:val="24"/>
        </w:rPr>
      </w:pPr>
      <w:bookmarkStart w:id="6" w:name="_Toc504765502"/>
      <w:r>
        <w:t>Impact</w:t>
      </w:r>
      <w:bookmarkEnd w:id="6"/>
      <w:r w:rsidRPr="003E77AA">
        <w:rPr>
          <w:rFonts w:ascii="Helvetica" w:hAnsi="Helvetica" w:cs="Times New Roman"/>
          <w:color w:val="000000"/>
          <w:sz w:val="24"/>
          <w:szCs w:val="24"/>
        </w:rPr>
        <w:t> </w:t>
      </w:r>
    </w:p>
    <w:p w14:paraId="7E39F962" w14:textId="3837A035" w:rsidR="00433524" w:rsidRPr="00433524" w:rsidRDefault="00433524" w:rsidP="00433524">
      <w:r w:rsidRPr="00433524">
        <w:t xml:space="preserve">Each enquiry, which forms our programme of learning and teaching in history, sets clear objectives and outcomes for the pupil in terms of knowledge and understanding and skills acquisition.  The schemes of work also suggest a range of ways in which the teacher can assess whether a pupil has achieved these outcomes.  </w:t>
      </w:r>
    </w:p>
    <w:p w14:paraId="2C48C74D" w14:textId="12F93A30" w:rsidR="00433524" w:rsidRPr="00433524" w:rsidRDefault="00433524" w:rsidP="00433524">
      <w:r w:rsidRPr="00433524">
        <w:t xml:space="preserve">We ensure that when assessing pupils, evidence is drawn from a wide range of sources to inform the process, including interaction with pupils during discussions and related questioning, day to day observations, practical activities such as model making and role play drama, the gathering, presentation and communication of fieldwork data and writing in different genres.  The outcomes of each enquiry serve to inform the teacher’s developing picture of the knowledge and understanding of each pupil and to plan future learning accordingly.  We do not make summative judgements about individual pieces of pupil work but rather use such outcomes to build an emerging picture of what the pupil knows, understands and can do.  </w:t>
      </w:r>
    </w:p>
    <w:p w14:paraId="7F12B03B" w14:textId="77777777" w:rsidR="00433524" w:rsidRPr="00433524" w:rsidRDefault="00433524" w:rsidP="00433524">
      <w:r w:rsidRPr="00433524">
        <w:t>At the end of each year, we make a summative judgement about the achievement of each pupil against the subject learning goals for history in that year.  At this point teachers decide upon a ‘best fit’ judgement as to whether the pupil has achieved and embedded the expected learning goals, exceeded expectations or is still working towards the goals.  These decisions are based on the professional knowledge and judgement that teachers possess about the progress of each pupil, developed over the previous three terms, which allows an informed and holistic judgement of attainment to be made.   Achievement against the learning goals for history at the end of the year is used as the basis of reporting progress to parents.</w:t>
      </w:r>
    </w:p>
    <w:p w14:paraId="085C193F" w14:textId="75375F2B" w:rsidR="00AB338D" w:rsidRDefault="001805E2" w:rsidP="001805E2">
      <w:pPr>
        <w:pStyle w:val="Heading1"/>
      </w:pPr>
      <w:bookmarkStart w:id="7" w:name="_Toc504765503"/>
      <w:r>
        <w:t>Recording of work</w:t>
      </w:r>
      <w:bookmarkEnd w:id="7"/>
    </w:p>
    <w:p w14:paraId="7DED14BB" w14:textId="77777777" w:rsidR="00433524" w:rsidRDefault="00433524" w:rsidP="00433524">
      <w:r w:rsidRPr="79099CF1">
        <w:t>Throughout all year groups, we take a balanced approach to how learners demonstrate their understanding. Whilst it is important to record findings and promote cross-curricular writing skills, we recognise that this demand creates a barrier for some learners when trying to demonstrate their knowledge and understanding. As a result, we look to promote oracy throughout the curriculum. This may include learners verbally presenting their findings, recording their work or creating video blogs. Adult scribing, where appropriate, can further support this approach.</w:t>
      </w:r>
    </w:p>
    <w:p w14:paraId="0B4136CF" w14:textId="441624E8" w:rsidR="00433524" w:rsidRDefault="00433524" w:rsidP="00433524">
      <w:r w:rsidRPr="79099CF1">
        <w:t>We believe learners should flourish as historians without over-relying on</w:t>
      </w:r>
      <w:r>
        <w:t xml:space="preserve"> </w:t>
      </w:r>
      <w:r w:rsidRPr="79099CF1">
        <w:t>written</w:t>
      </w:r>
      <w:r>
        <w:tab/>
      </w:r>
      <w:r w:rsidRPr="79099CF1">
        <w:t xml:space="preserve">forms of evidence, which allows for a fully inclusive curriculum. </w:t>
      </w:r>
    </w:p>
    <w:p w14:paraId="003005A4" w14:textId="62FF191C" w:rsidR="00B53D3A" w:rsidRDefault="00B53D3A" w:rsidP="00D14FE8">
      <w:pPr>
        <w:pStyle w:val="Heading1"/>
      </w:pPr>
      <w:bookmarkStart w:id="8" w:name="_Toc504765504"/>
      <w:r>
        <w:t>Monitoring</w:t>
      </w:r>
    </w:p>
    <w:p w14:paraId="6F73305E" w14:textId="36981582" w:rsidR="00B53D3A" w:rsidRDefault="00B53D3A" w:rsidP="00B53D3A">
      <w:r>
        <w:t>The History Curriculum is monitored by the subject leader to ensure curriculum quality. Internal monitoring is completed though the vehicles of:</w:t>
      </w:r>
    </w:p>
    <w:p w14:paraId="47826A5E" w14:textId="672ECE3D" w:rsidR="00B53D3A" w:rsidRDefault="00B53D3A" w:rsidP="00B53D3A">
      <w:pPr>
        <w:pStyle w:val="ListParagraph"/>
        <w:numPr>
          <w:ilvl w:val="0"/>
          <w:numId w:val="30"/>
        </w:numPr>
      </w:pPr>
      <w:r>
        <w:t>Book Looks (often completed with the pupils to capture their voice and assess how learning is being retained)</w:t>
      </w:r>
    </w:p>
    <w:p w14:paraId="09AAEB01" w14:textId="2B523E7C" w:rsidR="00B53D3A" w:rsidRDefault="00B53D3A" w:rsidP="00B53D3A">
      <w:pPr>
        <w:pStyle w:val="ListParagraph"/>
        <w:numPr>
          <w:ilvl w:val="0"/>
          <w:numId w:val="30"/>
        </w:numPr>
      </w:pPr>
      <w:r>
        <w:t>Pupil Voice Surveys</w:t>
      </w:r>
    </w:p>
    <w:p w14:paraId="0D33E77A" w14:textId="4D9DD4B0" w:rsidR="00B53D3A" w:rsidRDefault="00B53D3A" w:rsidP="00B53D3A">
      <w:pPr>
        <w:pStyle w:val="ListParagraph"/>
        <w:numPr>
          <w:ilvl w:val="0"/>
          <w:numId w:val="30"/>
        </w:numPr>
      </w:pPr>
      <w:r>
        <w:t>Lesson Visits</w:t>
      </w:r>
    </w:p>
    <w:p w14:paraId="3AF54F3C" w14:textId="6DA45691" w:rsidR="00B53D3A" w:rsidRDefault="00B53D3A" w:rsidP="00B53D3A">
      <w:pPr>
        <w:pStyle w:val="ListParagraph"/>
        <w:numPr>
          <w:ilvl w:val="0"/>
          <w:numId w:val="30"/>
        </w:numPr>
      </w:pPr>
      <w:r>
        <w:t>Planning monitoring</w:t>
      </w:r>
    </w:p>
    <w:p w14:paraId="5499DA4F" w14:textId="5FD9326E" w:rsidR="00B53D3A" w:rsidRDefault="00B53D3A" w:rsidP="00B53D3A">
      <w:pPr>
        <w:pStyle w:val="ListParagraph"/>
        <w:numPr>
          <w:ilvl w:val="0"/>
          <w:numId w:val="30"/>
        </w:numPr>
      </w:pPr>
      <w:r>
        <w:t>Data analysis</w:t>
      </w:r>
    </w:p>
    <w:p w14:paraId="2A709CB9" w14:textId="4D68892B" w:rsidR="00B53D3A" w:rsidRDefault="00B53D3A" w:rsidP="00B53D3A">
      <w:pPr>
        <w:pStyle w:val="ListParagraph"/>
        <w:numPr>
          <w:ilvl w:val="0"/>
          <w:numId w:val="30"/>
        </w:numPr>
      </w:pPr>
      <w:r>
        <w:t>Staff Voice</w:t>
      </w:r>
    </w:p>
    <w:p w14:paraId="0ED4E433" w14:textId="2A551139" w:rsidR="00B53D3A" w:rsidRPr="00B53D3A" w:rsidRDefault="00B53D3A" w:rsidP="00B53D3A">
      <w:r>
        <w:t xml:space="preserve">Information gathered from these monitoring methods, informs subject leader action planning and guides subsequent next steps to take to ensure continual improvement and good outcomes for children. </w:t>
      </w:r>
      <w:bookmarkStart w:id="9" w:name="_GoBack"/>
      <w:bookmarkEnd w:id="9"/>
    </w:p>
    <w:p w14:paraId="04858992" w14:textId="299625AC" w:rsidR="00D14FE8" w:rsidRDefault="00D14FE8" w:rsidP="00D14FE8">
      <w:pPr>
        <w:pStyle w:val="Heading1"/>
      </w:pPr>
      <w:r>
        <w:t>Assessment</w:t>
      </w:r>
      <w:r w:rsidR="00DF0CB1">
        <w:t>, Reporting and Tracking Progress</w:t>
      </w:r>
      <w:bookmarkEnd w:id="8"/>
    </w:p>
    <w:p w14:paraId="0DF74ED9" w14:textId="72BD93D8" w:rsidR="00433524" w:rsidRDefault="00433524" w:rsidP="00433524">
      <w:r w:rsidRPr="79099CF1">
        <w:t>Each lesson has</w:t>
      </w:r>
      <w:r>
        <w:t xml:space="preserve"> </w:t>
      </w:r>
      <w:r w:rsidRPr="79099CF1">
        <w:t>key assessment</w:t>
      </w:r>
      <w:r>
        <w:t xml:space="preserve"> </w:t>
      </w:r>
      <w:r w:rsidRPr="79099CF1">
        <w:t>opportunities planned. Due to the practical nature of our enquiry curriculum, formative assessment is the</w:t>
      </w:r>
      <w:r w:rsidR="00DD051A">
        <w:t xml:space="preserve"> </w:t>
      </w:r>
      <w:r w:rsidRPr="79099CF1">
        <w:t>most significant method of assessment (questioning). This is further supported by identified assessment opportunities throughout each enquiry.</w:t>
      </w:r>
    </w:p>
    <w:p w14:paraId="3BFCC16F" w14:textId="077A794C" w:rsidR="00433524" w:rsidRDefault="00433524" w:rsidP="00433524">
      <w:r w:rsidRPr="79099CF1">
        <w:t>Staff use our Management Information System to make formative assessments against key statements at the end of each enquiry. This enables bespoke medium-term planning to close gaps in performance. Staff make summative judgments on an annual basis, once</w:t>
      </w:r>
      <w:r>
        <w:t xml:space="preserve"> </w:t>
      </w:r>
      <w:r w:rsidR="002231A7">
        <w:t>t</w:t>
      </w:r>
      <w:r w:rsidRPr="79099CF1">
        <w:t>he complete programme of study has been completed. This data is analysed and reported on by the subject leader, who utilises the information to make</w:t>
      </w:r>
      <w:r>
        <w:t xml:space="preserve"> </w:t>
      </w:r>
      <w:r w:rsidRPr="79099CF1">
        <w:t>strategic choices about development with the subject. Performance is reported to parents on an annual basis as part of their</w:t>
      </w:r>
      <w:r>
        <w:t xml:space="preserve"> </w:t>
      </w:r>
      <w:r w:rsidRPr="79099CF1">
        <w:t>school report. Work is showcased on displays, in books via parents’ evenings and through our social media platforms.</w:t>
      </w:r>
      <w:r w:rsidR="008016C3">
        <w:t xml:space="preserve"> </w:t>
      </w:r>
      <w:r w:rsidR="008016C3">
        <w:t>Summative judgements are made against the curriculum’s defined end points for each year group</w:t>
      </w:r>
      <w:r w:rsidRPr="79099CF1">
        <w:t xml:space="preserve"> </w:t>
      </w:r>
    </w:p>
    <w:p w14:paraId="764443A9" w14:textId="77777777" w:rsidR="00F4476E" w:rsidRPr="00F4476E" w:rsidRDefault="00F4476E" w:rsidP="00F4476E"/>
    <w:p w14:paraId="73EE3CA3" w14:textId="64139C3B" w:rsidR="00513DC4" w:rsidRDefault="00513DC4" w:rsidP="008E6140">
      <w:pPr>
        <w:pStyle w:val="Heading1"/>
      </w:pPr>
      <w:bookmarkStart w:id="10" w:name="_Toc504765505"/>
      <w:r>
        <w:t>SEN</w:t>
      </w:r>
      <w:r w:rsidR="001C5BF0">
        <w:t>D</w:t>
      </w:r>
      <w:r w:rsidR="00E6719C">
        <w:t>,</w:t>
      </w:r>
      <w:r w:rsidR="00844A30">
        <w:t xml:space="preserve"> Greater Depth</w:t>
      </w:r>
      <w:bookmarkEnd w:id="10"/>
      <w:r w:rsidR="00844A30">
        <w:t xml:space="preserve"> </w:t>
      </w:r>
      <w:r w:rsidR="00E6719C">
        <w:t>and Disadvantaged</w:t>
      </w:r>
    </w:p>
    <w:p w14:paraId="05816494" w14:textId="74F9AAFB" w:rsidR="00F4476E" w:rsidRPr="00F4476E" w:rsidRDefault="5FA53ED1" w:rsidP="00433524">
      <w:pPr>
        <w:rPr>
          <w:rFonts w:eastAsia="Calibri"/>
        </w:rPr>
      </w:pPr>
      <w:r w:rsidRPr="4C89357D">
        <w:t xml:space="preserve">Children irrespective of ability, race or gender are given full access to the </w:t>
      </w:r>
      <w:r w:rsidR="00433524">
        <w:t>history</w:t>
      </w:r>
      <w:r w:rsidRPr="4C89357D">
        <w:t xml:space="preserve"> schemes of </w:t>
      </w:r>
      <w:r w:rsidR="00E6719C">
        <w:t xml:space="preserve">work. The use of curriculum </w:t>
      </w:r>
      <w:r w:rsidR="00DC10E5">
        <w:t>adaptations</w:t>
      </w:r>
      <w:r w:rsidRPr="4C89357D">
        <w:t xml:space="preserve"> allows children to respond to the work presented to them at the appropriate level.</w:t>
      </w:r>
    </w:p>
    <w:p w14:paraId="442A0382" w14:textId="3107E62A" w:rsidR="00F4476E" w:rsidRPr="00F4476E" w:rsidRDefault="0DEFE2EF" w:rsidP="00433524">
      <w:pPr>
        <w:rPr>
          <w:rFonts w:eastAsia="Calibri"/>
        </w:rPr>
      </w:pPr>
      <w:r>
        <w:t xml:space="preserve">Teachers will need, as always, to tailor each lesson to meet the needs of the learners in their classes. Additional resourcing may be made </w:t>
      </w:r>
      <w:r w:rsidR="00E6719C">
        <w:t>available for learners</w:t>
      </w:r>
      <w:r>
        <w:t xml:space="preserve"> to enable them to fully access the curriculum alongside their peers. This will be on a </w:t>
      </w:r>
      <w:r w:rsidR="2916A74B">
        <w:t>case-by-case</w:t>
      </w:r>
      <w:r>
        <w:t xml:space="preserve"> basis.</w:t>
      </w:r>
      <w:r w:rsidR="00E6719C">
        <w:t xml:space="preserve"> Pupils working at a greater depth are given the opportunity to develop their critical thinking skills to enable them to engage with historical concepts and make connections</w:t>
      </w:r>
      <w:r w:rsidR="00DC10E5">
        <w:t xml:space="preserve"> through the enquiry learning, justifying their reasoning. </w:t>
      </w:r>
    </w:p>
    <w:p w14:paraId="00F06A39" w14:textId="77777777" w:rsidR="002231A7" w:rsidRDefault="002231A7" w:rsidP="008E6140">
      <w:pPr>
        <w:pStyle w:val="Heading1"/>
      </w:pPr>
      <w:bookmarkStart w:id="11" w:name="_Toc504765506"/>
    </w:p>
    <w:p w14:paraId="13076AD0" w14:textId="48FBDA3E" w:rsidR="00513DC4" w:rsidRPr="00C100AC" w:rsidRDefault="00513DC4" w:rsidP="008E6140">
      <w:pPr>
        <w:pStyle w:val="Heading1"/>
      </w:pPr>
      <w:r>
        <w:t>Safeguarding</w:t>
      </w:r>
      <w:bookmarkEnd w:id="11"/>
    </w:p>
    <w:p w14:paraId="365865EE" w14:textId="77777777" w:rsidR="00433524" w:rsidRDefault="00433524" w:rsidP="00433524">
      <w:r w:rsidRPr="79099CF1">
        <w:t>This policy should be read in conjunction with other relevant guidance. In England, this includes Working Together to Safeguard Children, Keeping Children Safe in Education and Information Sharing: Her Majesty’s Government advice for professionals providing safeguarding services to children, young people, parents and carers.</w:t>
      </w:r>
    </w:p>
    <w:p w14:paraId="784B2F87" w14:textId="439EE3B9" w:rsidR="00433524" w:rsidRDefault="00433524" w:rsidP="00433524">
      <w:r>
        <w:t>History contributes to our safeg</w:t>
      </w:r>
      <w:r w:rsidR="008016C3">
        <w:t xml:space="preserve">uarding responsibility.  There </w:t>
      </w:r>
      <w:r>
        <w:t xml:space="preserve">may be subject matter that provokes discussion that could lead to disclosures being by a child, or an insight into unhealthy and troubling </w:t>
      </w:r>
      <w:r w:rsidR="00DD051A">
        <w:t>viewpoints.  Our approach is to</w:t>
      </w:r>
      <w:r>
        <w:t xml:space="preserve"> provide a listening culture, especially when challenging subject matter </w:t>
      </w:r>
      <w:r w:rsidR="002231A7">
        <w:t>is being taught.  E.g. War</w:t>
      </w:r>
      <w:r>
        <w:t xml:space="preserve"> and slavery. </w:t>
      </w:r>
      <w:r w:rsidR="008016C3">
        <w:t xml:space="preserve">Staff remain alert to disclosures during sensitive topics and follow the schools safeguarding policy for reporting pathways. Staff will risk-assess how to approach especially sensitive content such as war, genocide and slavery. </w:t>
      </w:r>
    </w:p>
    <w:p w14:paraId="35AA6431" w14:textId="71ABBB59" w:rsidR="003D36BA" w:rsidRDefault="00513DC4" w:rsidP="00157681">
      <w:pPr>
        <w:pStyle w:val="Heading1"/>
      </w:pPr>
      <w:bookmarkStart w:id="12" w:name="_Toc504765507"/>
      <w:r w:rsidRPr="003D36BA">
        <w:t>The Learning Environment</w:t>
      </w:r>
      <w:bookmarkEnd w:id="12"/>
      <w:r w:rsidRPr="003D36BA">
        <w:t xml:space="preserve"> </w:t>
      </w:r>
    </w:p>
    <w:p w14:paraId="245E66EC" w14:textId="7D044D8B" w:rsidR="00433524" w:rsidRDefault="00433524" w:rsidP="00433524">
      <w:r w:rsidRPr="79099CF1">
        <w:t>Throughout our school, History is promoted through the use of displays (where space allows) and topic-loan books from the Lancashire Library Service. These displays include vocabulary, knowledge and the skills of working as a historian.</w:t>
      </w:r>
      <w:r w:rsidR="008016C3">
        <w:t xml:space="preserve"> </w:t>
      </w:r>
    </w:p>
    <w:p w14:paraId="793A24BF" w14:textId="305E37F9" w:rsidR="003D36BA" w:rsidRDefault="00B53D3A" w:rsidP="00C100AC">
      <w:pPr>
        <w:pStyle w:val="Heading1"/>
      </w:pPr>
      <w:r>
        <w:t>Cultural Capital Development and Involving Families</w:t>
      </w:r>
    </w:p>
    <w:p w14:paraId="13700ACA" w14:textId="3C500A91" w:rsidR="008016C3" w:rsidRDefault="00433524" w:rsidP="00433524">
      <w:r w:rsidRPr="79099CF1">
        <w:t xml:space="preserve">The school believes that it is important to have the support of parents, carers and the wider community for the history curriculum. </w:t>
      </w:r>
      <w:r w:rsidR="008016C3">
        <w:t xml:space="preserve">We </w:t>
      </w:r>
      <w:r w:rsidR="00B53D3A">
        <w:t>achieve</w:t>
      </w:r>
      <w:r w:rsidR="008016C3">
        <w:t xml:space="preserve"> this ambition by: </w:t>
      </w:r>
    </w:p>
    <w:p w14:paraId="505018C4" w14:textId="67DBEA17" w:rsidR="00CF0433" w:rsidRDefault="008016C3" w:rsidP="00B53D3A">
      <w:pPr>
        <w:pStyle w:val="ListParagraph"/>
        <w:numPr>
          <w:ilvl w:val="0"/>
          <w:numId w:val="29"/>
        </w:numPr>
      </w:pPr>
      <w:r>
        <w:t>Ensuring the school website</w:t>
      </w:r>
      <w:r w:rsidR="00433524" w:rsidRPr="79099CF1">
        <w:t xml:space="preserve"> provides links for parents</w:t>
      </w:r>
      <w:r w:rsidR="00B53D3A">
        <w:t xml:space="preserve"> to support their child </w:t>
      </w:r>
    </w:p>
    <w:p w14:paraId="7AB07561" w14:textId="59E7F8F6" w:rsidR="00B53D3A" w:rsidRDefault="00B53D3A" w:rsidP="00B53D3A">
      <w:pPr>
        <w:pStyle w:val="ListParagraph"/>
        <w:numPr>
          <w:ilvl w:val="0"/>
          <w:numId w:val="29"/>
        </w:numPr>
      </w:pPr>
      <w:r>
        <w:t xml:space="preserve">History curriculum enhancements via trips and visitors into school. Some examples include school trips to: Ribchester Roman Museum; The Imperial War Museum; The Houses of Parliament as well as visits such as  “The Viking Man” who comes into school with artefacts. </w:t>
      </w:r>
    </w:p>
    <w:p w14:paraId="614F49AB" w14:textId="66E2897B" w:rsidR="00B53D3A" w:rsidRPr="00B53D3A" w:rsidRDefault="00B53D3A" w:rsidP="00B53D3A">
      <w:pPr>
        <w:pStyle w:val="ListParagraph"/>
        <w:numPr>
          <w:ilvl w:val="0"/>
          <w:numId w:val="29"/>
        </w:numPr>
      </w:pPr>
      <w:r>
        <w:t>We have a history extra-curricular which has twice won a national competition</w:t>
      </w:r>
    </w:p>
    <w:p w14:paraId="569AB1BD" w14:textId="5DA35ED9" w:rsidR="003D36BA" w:rsidRPr="003D36BA" w:rsidRDefault="00CF0433" w:rsidP="00CF0433">
      <w:pPr>
        <w:pStyle w:val="Heading1"/>
      </w:pPr>
      <w:bookmarkStart w:id="13" w:name="_Toc504765510"/>
      <w:r>
        <w:t>Training,</w:t>
      </w:r>
      <w:r w:rsidR="00513DC4" w:rsidRPr="003D36BA">
        <w:t xml:space="preserve"> support for staff </w:t>
      </w:r>
      <w:r>
        <w:t>and connected experts</w:t>
      </w:r>
      <w:bookmarkEnd w:id="13"/>
    </w:p>
    <w:p w14:paraId="3011D387" w14:textId="7BC542F5" w:rsidR="00433524" w:rsidRDefault="00433524" w:rsidP="00433524">
      <w:r w:rsidRPr="79099CF1">
        <w:t>Regular CPD is provided in line with the school’s overall curriculum development cycle. In addition, each module is accompanied by</w:t>
      </w:r>
      <w:r w:rsidR="00B53D3A">
        <w:t xml:space="preserve"> </w:t>
      </w:r>
      <w:r w:rsidRPr="79099CF1">
        <w:t>a teacher guide which outlines: coverage of unit, prior learning that has occurred, future learning, key concepts and knowledge, relevant resources, key vocabulary and most importantly, common misconceptions. Where further support is required, the subject leader provides bespoke 1:1 support. Whilst designing and implementing our history curriculum, we have secured a ‘Connected Expert’ to provide consultancy to our subject leader and staff.</w:t>
      </w:r>
    </w:p>
    <w:p w14:paraId="346054E7" w14:textId="1233559D" w:rsidR="00B607F1" w:rsidRDefault="00433524" w:rsidP="00C100AC">
      <w:r w:rsidRPr="79099CF1">
        <w:t>David Weatherly is nationally and internationally recognised as an expert in his field. We have utilised his support to provide high quality CPD for staff from EYFS to Y6, to aid us in writing bespoke units of work based on our locality, model teaching and provide leadership training.</w:t>
      </w:r>
      <w:r w:rsidR="00DC10E5">
        <w:t xml:space="preserve"> This ongoing relationship allows us to be a reflective school, adapting our curriculum for the needs of our children. </w:t>
      </w:r>
    </w:p>
    <w:sectPr w:rsidR="00B607F1" w:rsidSect="00C100AC">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C572C" w14:textId="77777777" w:rsidR="001E73FC" w:rsidRDefault="001E73FC" w:rsidP="0030227B">
      <w:pPr>
        <w:spacing w:line="240" w:lineRule="auto"/>
      </w:pPr>
      <w:r>
        <w:separator/>
      </w:r>
    </w:p>
  </w:endnote>
  <w:endnote w:type="continuationSeparator" w:id="0">
    <w:p w14:paraId="2A5A190E" w14:textId="77777777" w:rsidR="001E73FC" w:rsidRDefault="001E73FC" w:rsidP="003022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ntaxLTStd-Roman">
    <w:altName w:val="Arial"/>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Lucida Grande">
    <w:altName w:val="Segoe UI"/>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DF13D" w14:textId="77777777" w:rsidR="001E73FC" w:rsidRDefault="001E73FC" w:rsidP="0030227B">
      <w:pPr>
        <w:spacing w:line="240" w:lineRule="auto"/>
      </w:pPr>
      <w:r>
        <w:separator/>
      </w:r>
    </w:p>
  </w:footnote>
  <w:footnote w:type="continuationSeparator" w:id="0">
    <w:p w14:paraId="6F62B964" w14:textId="77777777" w:rsidR="001E73FC" w:rsidRDefault="001E73FC" w:rsidP="003022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94098"/>
    <w:multiLevelType w:val="hybridMultilevel"/>
    <w:tmpl w:val="A69A10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03563"/>
    <w:multiLevelType w:val="hybridMultilevel"/>
    <w:tmpl w:val="972AA0A2"/>
    <w:lvl w:ilvl="0" w:tplc="9BD85238">
      <w:numFmt w:val="bullet"/>
      <w:lvlText w:val="·"/>
      <w:lvlJc w:val="left"/>
      <w:pPr>
        <w:ind w:left="1080" w:hanging="36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A07141"/>
    <w:multiLevelType w:val="hybridMultilevel"/>
    <w:tmpl w:val="2FE82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690DCB"/>
    <w:multiLevelType w:val="hybridMultilevel"/>
    <w:tmpl w:val="2B1417AA"/>
    <w:lvl w:ilvl="0" w:tplc="2DF69A76">
      <w:start w:val="1"/>
      <w:numFmt w:val="decimal"/>
      <w:lvlText w:val="%1"/>
      <w:lvlJc w:val="left"/>
      <w:pPr>
        <w:ind w:left="720" w:hanging="360"/>
      </w:pPr>
      <w:rPr>
        <w:rFonts w:ascii="Arial" w:eastAsia="Times New Roman" w:hAnsi="Arial" w:cs="SyntaxLTStd-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0A74B0"/>
    <w:multiLevelType w:val="hybridMultilevel"/>
    <w:tmpl w:val="FFF4C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148B1"/>
    <w:multiLevelType w:val="hybridMultilevel"/>
    <w:tmpl w:val="03E6E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842A6"/>
    <w:multiLevelType w:val="hybridMultilevel"/>
    <w:tmpl w:val="9BBAA5B0"/>
    <w:lvl w:ilvl="0" w:tplc="9BD85238">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4B42D9"/>
    <w:multiLevelType w:val="multilevel"/>
    <w:tmpl w:val="6EFC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DF3571"/>
    <w:multiLevelType w:val="hybridMultilevel"/>
    <w:tmpl w:val="C81A24BE"/>
    <w:lvl w:ilvl="0" w:tplc="E90ABCB6">
      <w:start w:val="1"/>
      <w:numFmt w:val="bullet"/>
      <w:lvlText w:val=""/>
      <w:lvlJc w:val="left"/>
      <w:pPr>
        <w:ind w:left="720" w:hanging="360"/>
      </w:pPr>
      <w:rPr>
        <w:rFonts w:ascii="Symbol" w:hAnsi="Symbol" w:hint="default"/>
      </w:rPr>
    </w:lvl>
    <w:lvl w:ilvl="1" w:tplc="0D8887D8">
      <w:start w:val="1"/>
      <w:numFmt w:val="bullet"/>
      <w:lvlText w:val="o"/>
      <w:lvlJc w:val="left"/>
      <w:pPr>
        <w:ind w:left="1440" w:hanging="360"/>
      </w:pPr>
      <w:rPr>
        <w:rFonts w:ascii="Courier New" w:hAnsi="Courier New" w:hint="default"/>
      </w:rPr>
    </w:lvl>
    <w:lvl w:ilvl="2" w:tplc="DFD2034C">
      <w:start w:val="1"/>
      <w:numFmt w:val="bullet"/>
      <w:lvlText w:val=""/>
      <w:lvlJc w:val="left"/>
      <w:pPr>
        <w:ind w:left="2160" w:hanging="360"/>
      </w:pPr>
      <w:rPr>
        <w:rFonts w:ascii="Wingdings" w:hAnsi="Wingdings" w:hint="default"/>
      </w:rPr>
    </w:lvl>
    <w:lvl w:ilvl="3" w:tplc="D2105184">
      <w:start w:val="1"/>
      <w:numFmt w:val="bullet"/>
      <w:lvlText w:val=""/>
      <w:lvlJc w:val="left"/>
      <w:pPr>
        <w:ind w:left="2880" w:hanging="360"/>
      </w:pPr>
      <w:rPr>
        <w:rFonts w:ascii="Symbol" w:hAnsi="Symbol" w:hint="default"/>
      </w:rPr>
    </w:lvl>
    <w:lvl w:ilvl="4" w:tplc="B17EDCE6">
      <w:start w:val="1"/>
      <w:numFmt w:val="bullet"/>
      <w:lvlText w:val="o"/>
      <w:lvlJc w:val="left"/>
      <w:pPr>
        <w:ind w:left="3600" w:hanging="360"/>
      </w:pPr>
      <w:rPr>
        <w:rFonts w:ascii="Courier New" w:hAnsi="Courier New" w:hint="default"/>
      </w:rPr>
    </w:lvl>
    <w:lvl w:ilvl="5" w:tplc="E39C6C60">
      <w:start w:val="1"/>
      <w:numFmt w:val="bullet"/>
      <w:lvlText w:val=""/>
      <w:lvlJc w:val="left"/>
      <w:pPr>
        <w:ind w:left="4320" w:hanging="360"/>
      </w:pPr>
      <w:rPr>
        <w:rFonts w:ascii="Wingdings" w:hAnsi="Wingdings" w:hint="default"/>
      </w:rPr>
    </w:lvl>
    <w:lvl w:ilvl="6" w:tplc="02188A6C">
      <w:start w:val="1"/>
      <w:numFmt w:val="bullet"/>
      <w:lvlText w:val=""/>
      <w:lvlJc w:val="left"/>
      <w:pPr>
        <w:ind w:left="5040" w:hanging="360"/>
      </w:pPr>
      <w:rPr>
        <w:rFonts w:ascii="Symbol" w:hAnsi="Symbol" w:hint="default"/>
      </w:rPr>
    </w:lvl>
    <w:lvl w:ilvl="7" w:tplc="D0807BD6">
      <w:start w:val="1"/>
      <w:numFmt w:val="bullet"/>
      <w:lvlText w:val="o"/>
      <w:lvlJc w:val="left"/>
      <w:pPr>
        <w:ind w:left="5760" w:hanging="360"/>
      </w:pPr>
      <w:rPr>
        <w:rFonts w:ascii="Courier New" w:hAnsi="Courier New" w:hint="default"/>
      </w:rPr>
    </w:lvl>
    <w:lvl w:ilvl="8" w:tplc="63BA2E02">
      <w:start w:val="1"/>
      <w:numFmt w:val="bullet"/>
      <w:lvlText w:val=""/>
      <w:lvlJc w:val="left"/>
      <w:pPr>
        <w:ind w:left="6480" w:hanging="360"/>
      </w:pPr>
      <w:rPr>
        <w:rFonts w:ascii="Wingdings" w:hAnsi="Wingdings" w:hint="default"/>
      </w:rPr>
    </w:lvl>
  </w:abstractNum>
  <w:abstractNum w:abstractNumId="9" w15:restartNumberingAfterBreak="0">
    <w:nsid w:val="2C8E0AA8"/>
    <w:multiLevelType w:val="multilevel"/>
    <w:tmpl w:val="1FC8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D944A31"/>
    <w:multiLevelType w:val="hybridMultilevel"/>
    <w:tmpl w:val="F9F26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20AFA"/>
    <w:multiLevelType w:val="hybridMultilevel"/>
    <w:tmpl w:val="7B5844EE"/>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0B5BE5"/>
    <w:multiLevelType w:val="hybridMultilevel"/>
    <w:tmpl w:val="4B186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F65889"/>
    <w:multiLevelType w:val="hybridMultilevel"/>
    <w:tmpl w:val="8BC20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D38F4"/>
    <w:multiLevelType w:val="hybridMultilevel"/>
    <w:tmpl w:val="676CF5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404309"/>
    <w:multiLevelType w:val="hybridMultilevel"/>
    <w:tmpl w:val="E0E43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1C3652"/>
    <w:multiLevelType w:val="multilevel"/>
    <w:tmpl w:val="4A0AD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3F0A80"/>
    <w:multiLevelType w:val="hybridMultilevel"/>
    <w:tmpl w:val="382C7E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7F3926"/>
    <w:multiLevelType w:val="hybridMultilevel"/>
    <w:tmpl w:val="59DA5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400AEE"/>
    <w:multiLevelType w:val="hybridMultilevel"/>
    <w:tmpl w:val="E10419BC"/>
    <w:lvl w:ilvl="0" w:tplc="CB60A5A8">
      <w:start w:val="1"/>
      <w:numFmt w:val="bullet"/>
      <w:lvlText w:val=""/>
      <w:lvlJc w:val="left"/>
      <w:pPr>
        <w:ind w:left="720" w:hanging="360"/>
      </w:pPr>
      <w:rPr>
        <w:rFonts w:ascii="Symbol" w:hAnsi="Symbol" w:hint="default"/>
      </w:rPr>
    </w:lvl>
    <w:lvl w:ilvl="1" w:tplc="BEE4DB22">
      <w:start w:val="1"/>
      <w:numFmt w:val="bullet"/>
      <w:lvlText w:val="o"/>
      <w:lvlJc w:val="left"/>
      <w:pPr>
        <w:ind w:left="1440" w:hanging="360"/>
      </w:pPr>
      <w:rPr>
        <w:rFonts w:ascii="Courier New" w:hAnsi="Courier New" w:hint="default"/>
      </w:rPr>
    </w:lvl>
    <w:lvl w:ilvl="2" w:tplc="3F18DED8">
      <w:start w:val="1"/>
      <w:numFmt w:val="bullet"/>
      <w:lvlText w:val=""/>
      <w:lvlJc w:val="left"/>
      <w:pPr>
        <w:ind w:left="2160" w:hanging="360"/>
      </w:pPr>
      <w:rPr>
        <w:rFonts w:ascii="Wingdings" w:hAnsi="Wingdings" w:hint="default"/>
      </w:rPr>
    </w:lvl>
    <w:lvl w:ilvl="3" w:tplc="C950BDB4">
      <w:start w:val="1"/>
      <w:numFmt w:val="bullet"/>
      <w:lvlText w:val=""/>
      <w:lvlJc w:val="left"/>
      <w:pPr>
        <w:ind w:left="2880" w:hanging="360"/>
      </w:pPr>
      <w:rPr>
        <w:rFonts w:ascii="Symbol" w:hAnsi="Symbol" w:hint="default"/>
      </w:rPr>
    </w:lvl>
    <w:lvl w:ilvl="4" w:tplc="17A8F7F8">
      <w:start w:val="1"/>
      <w:numFmt w:val="bullet"/>
      <w:lvlText w:val="o"/>
      <w:lvlJc w:val="left"/>
      <w:pPr>
        <w:ind w:left="3600" w:hanging="360"/>
      </w:pPr>
      <w:rPr>
        <w:rFonts w:ascii="Courier New" w:hAnsi="Courier New" w:hint="default"/>
      </w:rPr>
    </w:lvl>
    <w:lvl w:ilvl="5" w:tplc="7C368A96">
      <w:start w:val="1"/>
      <w:numFmt w:val="bullet"/>
      <w:lvlText w:val=""/>
      <w:lvlJc w:val="left"/>
      <w:pPr>
        <w:ind w:left="4320" w:hanging="360"/>
      </w:pPr>
      <w:rPr>
        <w:rFonts w:ascii="Wingdings" w:hAnsi="Wingdings" w:hint="default"/>
      </w:rPr>
    </w:lvl>
    <w:lvl w:ilvl="6" w:tplc="44084052">
      <w:start w:val="1"/>
      <w:numFmt w:val="bullet"/>
      <w:lvlText w:val=""/>
      <w:lvlJc w:val="left"/>
      <w:pPr>
        <w:ind w:left="5040" w:hanging="360"/>
      </w:pPr>
      <w:rPr>
        <w:rFonts w:ascii="Symbol" w:hAnsi="Symbol" w:hint="default"/>
      </w:rPr>
    </w:lvl>
    <w:lvl w:ilvl="7" w:tplc="E59655E4">
      <w:start w:val="1"/>
      <w:numFmt w:val="bullet"/>
      <w:lvlText w:val="o"/>
      <w:lvlJc w:val="left"/>
      <w:pPr>
        <w:ind w:left="5760" w:hanging="360"/>
      </w:pPr>
      <w:rPr>
        <w:rFonts w:ascii="Courier New" w:hAnsi="Courier New" w:hint="default"/>
      </w:rPr>
    </w:lvl>
    <w:lvl w:ilvl="8" w:tplc="8A5EACF2">
      <w:start w:val="1"/>
      <w:numFmt w:val="bullet"/>
      <w:lvlText w:val=""/>
      <w:lvlJc w:val="left"/>
      <w:pPr>
        <w:ind w:left="6480" w:hanging="360"/>
      </w:pPr>
      <w:rPr>
        <w:rFonts w:ascii="Wingdings" w:hAnsi="Wingdings" w:hint="default"/>
      </w:rPr>
    </w:lvl>
  </w:abstractNum>
  <w:abstractNum w:abstractNumId="20" w15:restartNumberingAfterBreak="0">
    <w:nsid w:val="5F9C2EF4"/>
    <w:multiLevelType w:val="hybridMultilevel"/>
    <w:tmpl w:val="EA8A62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61BF2DA6"/>
    <w:multiLevelType w:val="multilevel"/>
    <w:tmpl w:val="F5986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6F790A"/>
    <w:multiLevelType w:val="hybridMultilevel"/>
    <w:tmpl w:val="710C7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051E1"/>
    <w:multiLevelType w:val="hybridMultilevel"/>
    <w:tmpl w:val="33C8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102F8A"/>
    <w:multiLevelType w:val="hybridMultilevel"/>
    <w:tmpl w:val="7A2695B6"/>
    <w:lvl w:ilvl="0" w:tplc="D11C9A48">
      <w:start w:val="1"/>
      <w:numFmt w:val="decimal"/>
      <w:lvlText w:val="%1"/>
      <w:lvlJc w:val="left"/>
      <w:pPr>
        <w:ind w:left="6480" w:hanging="360"/>
      </w:pPr>
      <w:rPr>
        <w:rFonts w:ascii="Arial" w:eastAsia="Times New Roman" w:hAnsi="Arial" w:cs="SyntaxLTStd-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1F4013"/>
    <w:multiLevelType w:val="multilevel"/>
    <w:tmpl w:val="A4A8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2961E0"/>
    <w:multiLevelType w:val="hybridMultilevel"/>
    <w:tmpl w:val="32345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182A43"/>
    <w:multiLevelType w:val="hybridMultilevel"/>
    <w:tmpl w:val="00786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367A0A"/>
    <w:multiLevelType w:val="hybridMultilevel"/>
    <w:tmpl w:val="28221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406A0"/>
    <w:multiLevelType w:val="multilevel"/>
    <w:tmpl w:val="C94A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23"/>
  </w:num>
  <w:num w:numId="3">
    <w:abstractNumId w:val="13"/>
  </w:num>
  <w:num w:numId="4">
    <w:abstractNumId w:val="3"/>
  </w:num>
  <w:num w:numId="5">
    <w:abstractNumId w:val="18"/>
  </w:num>
  <w:num w:numId="6">
    <w:abstractNumId w:val="24"/>
  </w:num>
  <w:num w:numId="7">
    <w:abstractNumId w:val="12"/>
  </w:num>
  <w:num w:numId="8">
    <w:abstractNumId w:val="14"/>
  </w:num>
  <w:num w:numId="9">
    <w:abstractNumId w:val="2"/>
  </w:num>
  <w:num w:numId="10">
    <w:abstractNumId w:val="29"/>
  </w:num>
  <w:num w:numId="11">
    <w:abstractNumId w:val="11"/>
  </w:num>
  <w:num w:numId="12">
    <w:abstractNumId w:val="16"/>
  </w:num>
  <w:num w:numId="13">
    <w:abstractNumId w:val="21"/>
  </w:num>
  <w:num w:numId="14">
    <w:abstractNumId w:val="22"/>
  </w:num>
  <w:num w:numId="15">
    <w:abstractNumId w:val="20"/>
  </w:num>
  <w:num w:numId="16">
    <w:abstractNumId w:val="25"/>
  </w:num>
  <w:num w:numId="17">
    <w:abstractNumId w:val="7"/>
  </w:num>
  <w:num w:numId="18">
    <w:abstractNumId w:val="0"/>
  </w:num>
  <w:num w:numId="19">
    <w:abstractNumId w:val="17"/>
  </w:num>
  <w:num w:numId="20">
    <w:abstractNumId w:val="4"/>
  </w:num>
  <w:num w:numId="21">
    <w:abstractNumId w:val="15"/>
  </w:num>
  <w:num w:numId="22">
    <w:abstractNumId w:val="6"/>
  </w:num>
  <w:num w:numId="23">
    <w:abstractNumId w:val="1"/>
  </w:num>
  <w:num w:numId="24">
    <w:abstractNumId w:val="9"/>
  </w:num>
  <w:num w:numId="25">
    <w:abstractNumId w:val="8"/>
  </w:num>
  <w:num w:numId="26">
    <w:abstractNumId w:val="27"/>
  </w:num>
  <w:num w:numId="27">
    <w:abstractNumId w:val="19"/>
  </w:num>
  <w:num w:numId="28">
    <w:abstractNumId w:val="26"/>
  </w:num>
  <w:num w:numId="29">
    <w:abstractNumId w:val="5"/>
  </w:num>
  <w:num w:numId="30">
    <w:abstractNumId w:val="2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933"/>
    <w:rsid w:val="0003779F"/>
    <w:rsid w:val="000377DB"/>
    <w:rsid w:val="00037998"/>
    <w:rsid w:val="000719B3"/>
    <w:rsid w:val="00082BDA"/>
    <w:rsid w:val="000D1AFF"/>
    <w:rsid w:val="000F5F61"/>
    <w:rsid w:val="0010189A"/>
    <w:rsid w:val="00111250"/>
    <w:rsid w:val="00114B93"/>
    <w:rsid w:val="00141B26"/>
    <w:rsid w:val="00157681"/>
    <w:rsid w:val="00175527"/>
    <w:rsid w:val="001800CB"/>
    <w:rsid w:val="001805E2"/>
    <w:rsid w:val="0018645A"/>
    <w:rsid w:val="001926EE"/>
    <w:rsid w:val="001A4E8F"/>
    <w:rsid w:val="001C5BF0"/>
    <w:rsid w:val="001D641E"/>
    <w:rsid w:val="001E73FC"/>
    <w:rsid w:val="001F38D5"/>
    <w:rsid w:val="002231A7"/>
    <w:rsid w:val="00273E83"/>
    <w:rsid w:val="002C1AB8"/>
    <w:rsid w:val="002D7ED7"/>
    <w:rsid w:val="002E3526"/>
    <w:rsid w:val="0030227B"/>
    <w:rsid w:val="00340A94"/>
    <w:rsid w:val="003561C0"/>
    <w:rsid w:val="00367CE8"/>
    <w:rsid w:val="00374EDE"/>
    <w:rsid w:val="0039108F"/>
    <w:rsid w:val="003D36BA"/>
    <w:rsid w:val="003E7778"/>
    <w:rsid w:val="003E77AA"/>
    <w:rsid w:val="0042427C"/>
    <w:rsid w:val="00433524"/>
    <w:rsid w:val="00447B18"/>
    <w:rsid w:val="004C1969"/>
    <w:rsid w:val="004D7471"/>
    <w:rsid w:val="004F7546"/>
    <w:rsid w:val="00513DC4"/>
    <w:rsid w:val="0052030E"/>
    <w:rsid w:val="00561256"/>
    <w:rsid w:val="005B702E"/>
    <w:rsid w:val="005D7EAF"/>
    <w:rsid w:val="005E19CE"/>
    <w:rsid w:val="005E239B"/>
    <w:rsid w:val="0060727A"/>
    <w:rsid w:val="006131C5"/>
    <w:rsid w:val="006431A3"/>
    <w:rsid w:val="00646C6A"/>
    <w:rsid w:val="006B0750"/>
    <w:rsid w:val="006F3244"/>
    <w:rsid w:val="00725AE1"/>
    <w:rsid w:val="00733EA0"/>
    <w:rsid w:val="00736824"/>
    <w:rsid w:val="00737232"/>
    <w:rsid w:val="00741A0B"/>
    <w:rsid w:val="00742BED"/>
    <w:rsid w:val="00750B70"/>
    <w:rsid w:val="007D356B"/>
    <w:rsid w:val="00800229"/>
    <w:rsid w:val="008016C3"/>
    <w:rsid w:val="00844A30"/>
    <w:rsid w:val="0087782F"/>
    <w:rsid w:val="008A187B"/>
    <w:rsid w:val="008A5B12"/>
    <w:rsid w:val="008C491B"/>
    <w:rsid w:val="008E6140"/>
    <w:rsid w:val="00906336"/>
    <w:rsid w:val="009106BA"/>
    <w:rsid w:val="00934036"/>
    <w:rsid w:val="009447BC"/>
    <w:rsid w:val="00945EAA"/>
    <w:rsid w:val="00953A20"/>
    <w:rsid w:val="0098050C"/>
    <w:rsid w:val="00982D29"/>
    <w:rsid w:val="009A7933"/>
    <w:rsid w:val="009D6093"/>
    <w:rsid w:val="009E2230"/>
    <w:rsid w:val="009F4511"/>
    <w:rsid w:val="00A56501"/>
    <w:rsid w:val="00A72639"/>
    <w:rsid w:val="00AB338D"/>
    <w:rsid w:val="00AC0C0A"/>
    <w:rsid w:val="00AC5FC5"/>
    <w:rsid w:val="00AC7125"/>
    <w:rsid w:val="00AF2BB5"/>
    <w:rsid w:val="00B53D3A"/>
    <w:rsid w:val="00B607F1"/>
    <w:rsid w:val="00B765F3"/>
    <w:rsid w:val="00B83B24"/>
    <w:rsid w:val="00B92ABF"/>
    <w:rsid w:val="00BA4ACE"/>
    <w:rsid w:val="00BA6661"/>
    <w:rsid w:val="00BB4660"/>
    <w:rsid w:val="00BB6E77"/>
    <w:rsid w:val="00C04642"/>
    <w:rsid w:val="00C100AC"/>
    <w:rsid w:val="00C17680"/>
    <w:rsid w:val="00C17717"/>
    <w:rsid w:val="00C20D2D"/>
    <w:rsid w:val="00C25870"/>
    <w:rsid w:val="00C41EDE"/>
    <w:rsid w:val="00C6421A"/>
    <w:rsid w:val="00C80B07"/>
    <w:rsid w:val="00CF0433"/>
    <w:rsid w:val="00D00A3F"/>
    <w:rsid w:val="00D14FE8"/>
    <w:rsid w:val="00D43993"/>
    <w:rsid w:val="00D6175C"/>
    <w:rsid w:val="00DA0DEA"/>
    <w:rsid w:val="00DC10E5"/>
    <w:rsid w:val="00DC7949"/>
    <w:rsid w:val="00DD051A"/>
    <w:rsid w:val="00DE3330"/>
    <w:rsid w:val="00DF02B0"/>
    <w:rsid w:val="00DF0CB1"/>
    <w:rsid w:val="00E433B1"/>
    <w:rsid w:val="00E52413"/>
    <w:rsid w:val="00E60C9D"/>
    <w:rsid w:val="00E6719C"/>
    <w:rsid w:val="00E715A2"/>
    <w:rsid w:val="00EA7A91"/>
    <w:rsid w:val="00ED1E50"/>
    <w:rsid w:val="00EE15C2"/>
    <w:rsid w:val="00EE7463"/>
    <w:rsid w:val="00EF70CA"/>
    <w:rsid w:val="00F04377"/>
    <w:rsid w:val="00F24923"/>
    <w:rsid w:val="00F33305"/>
    <w:rsid w:val="00F4476E"/>
    <w:rsid w:val="00F63A31"/>
    <w:rsid w:val="00F72462"/>
    <w:rsid w:val="00F8039E"/>
    <w:rsid w:val="00FB72F9"/>
    <w:rsid w:val="00FBD8FF"/>
    <w:rsid w:val="00FC142B"/>
    <w:rsid w:val="00FD6E50"/>
    <w:rsid w:val="00FE5C64"/>
    <w:rsid w:val="00FF18D8"/>
    <w:rsid w:val="080D4CFE"/>
    <w:rsid w:val="082276C3"/>
    <w:rsid w:val="0C6279ED"/>
    <w:rsid w:val="0D3A3020"/>
    <w:rsid w:val="0DEFE2EF"/>
    <w:rsid w:val="12E297D7"/>
    <w:rsid w:val="147D9E86"/>
    <w:rsid w:val="17A9440F"/>
    <w:rsid w:val="1924FC34"/>
    <w:rsid w:val="1AFE2FF2"/>
    <w:rsid w:val="1DFDC078"/>
    <w:rsid w:val="1E1E4713"/>
    <w:rsid w:val="1F98DDE0"/>
    <w:rsid w:val="213561D6"/>
    <w:rsid w:val="22FF43E9"/>
    <w:rsid w:val="25E49E3C"/>
    <w:rsid w:val="2697CA27"/>
    <w:rsid w:val="2916A74B"/>
    <w:rsid w:val="29A4C1B9"/>
    <w:rsid w:val="2A529DEC"/>
    <w:rsid w:val="2BB18AF5"/>
    <w:rsid w:val="2BF71C02"/>
    <w:rsid w:val="2D8C5D6F"/>
    <w:rsid w:val="2F282DD0"/>
    <w:rsid w:val="3062E9A1"/>
    <w:rsid w:val="3224C40F"/>
    <w:rsid w:val="32C82D9E"/>
    <w:rsid w:val="37A83026"/>
    <w:rsid w:val="38E494E4"/>
    <w:rsid w:val="3E058715"/>
    <w:rsid w:val="3E0C5FB0"/>
    <w:rsid w:val="3FA83011"/>
    <w:rsid w:val="40704060"/>
    <w:rsid w:val="42849D7D"/>
    <w:rsid w:val="4478FE56"/>
    <w:rsid w:val="4526DBC5"/>
    <w:rsid w:val="47EC8816"/>
    <w:rsid w:val="489608ED"/>
    <w:rsid w:val="49FAA178"/>
    <w:rsid w:val="4C89357D"/>
    <w:rsid w:val="4D686813"/>
    <w:rsid w:val="514EFA7F"/>
    <w:rsid w:val="56ACA15A"/>
    <w:rsid w:val="57F445AF"/>
    <w:rsid w:val="59BAA33B"/>
    <w:rsid w:val="5B47FBA4"/>
    <w:rsid w:val="5BBCE137"/>
    <w:rsid w:val="5BCB5624"/>
    <w:rsid w:val="5C8DB1A3"/>
    <w:rsid w:val="5D6C506E"/>
    <w:rsid w:val="5EE759F6"/>
    <w:rsid w:val="5F626054"/>
    <w:rsid w:val="5FA53ED1"/>
    <w:rsid w:val="61F74449"/>
    <w:rsid w:val="65EC0FC9"/>
    <w:rsid w:val="674A87CD"/>
    <w:rsid w:val="675FBF96"/>
    <w:rsid w:val="6994556C"/>
    <w:rsid w:val="699BD91A"/>
    <w:rsid w:val="69A70E78"/>
    <w:rsid w:val="6A933D59"/>
    <w:rsid w:val="6B8C89BC"/>
    <w:rsid w:val="6B9E866F"/>
    <w:rsid w:val="6D1ECDF5"/>
    <w:rsid w:val="6F8FEEEE"/>
    <w:rsid w:val="75DD8412"/>
    <w:rsid w:val="7942D119"/>
    <w:rsid w:val="795A3B0E"/>
    <w:rsid w:val="796ED27C"/>
    <w:rsid w:val="79931BE4"/>
    <w:rsid w:val="7AF4BD34"/>
    <w:rsid w:val="7B0CED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431B3D"/>
  <w15:docId w15:val="{6A01EA4B-1EF6-4AAF-9179-71A1AE46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524"/>
    <w:pPr>
      <w:spacing w:before="120" w:after="120" w:line="360" w:lineRule="auto"/>
      <w:jc w:val="both"/>
    </w:pPr>
    <w:rPr>
      <w:rFonts w:ascii="Cambria" w:hAnsi="Cambria"/>
      <w:color w:val="404040" w:themeColor="text1" w:themeTint="BF"/>
    </w:rPr>
  </w:style>
  <w:style w:type="paragraph" w:styleId="Heading1">
    <w:name w:val="heading 1"/>
    <w:basedOn w:val="Normal"/>
    <w:next w:val="Normal"/>
    <w:link w:val="Heading1Char"/>
    <w:autoRedefine/>
    <w:uiPriority w:val="9"/>
    <w:qFormat/>
    <w:rsid w:val="008E6140"/>
    <w:pPr>
      <w:keepNext/>
      <w:keepLines/>
      <w:spacing w:before="240"/>
      <w:outlineLvl w:val="0"/>
    </w:pPr>
    <w:rPr>
      <w:rFonts w:eastAsiaTheme="majorEastAsia" w:cstheme="majorBidi"/>
      <w:b/>
      <w:color w:val="A92429"/>
      <w:sz w:val="36"/>
      <w:szCs w:val="32"/>
    </w:rPr>
  </w:style>
  <w:style w:type="paragraph" w:styleId="Heading2">
    <w:name w:val="heading 2"/>
    <w:basedOn w:val="Normal"/>
    <w:next w:val="Normal"/>
    <w:link w:val="Heading2Char"/>
    <w:autoRedefine/>
    <w:uiPriority w:val="9"/>
    <w:unhideWhenUsed/>
    <w:qFormat/>
    <w:rsid w:val="00C04642"/>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14B93"/>
    <w:pPr>
      <w:keepNext/>
      <w:keepLines/>
      <w:spacing w:before="40"/>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227B"/>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CM158">
    <w:name w:val="CM158"/>
    <w:basedOn w:val="Default"/>
    <w:next w:val="Default"/>
    <w:uiPriority w:val="99"/>
    <w:rsid w:val="0030227B"/>
    <w:rPr>
      <w:color w:val="auto"/>
    </w:rPr>
  </w:style>
  <w:style w:type="paragraph" w:customStyle="1" w:styleId="CM156">
    <w:name w:val="CM156"/>
    <w:basedOn w:val="Default"/>
    <w:next w:val="Default"/>
    <w:uiPriority w:val="99"/>
    <w:rsid w:val="0030227B"/>
    <w:rPr>
      <w:color w:val="auto"/>
    </w:rPr>
  </w:style>
  <w:style w:type="paragraph" w:customStyle="1" w:styleId="CM157">
    <w:name w:val="CM157"/>
    <w:basedOn w:val="Default"/>
    <w:next w:val="Default"/>
    <w:uiPriority w:val="99"/>
    <w:rsid w:val="0030227B"/>
    <w:rPr>
      <w:color w:val="auto"/>
    </w:rPr>
  </w:style>
  <w:style w:type="paragraph" w:customStyle="1" w:styleId="CM163">
    <w:name w:val="CM163"/>
    <w:basedOn w:val="Default"/>
    <w:next w:val="Default"/>
    <w:uiPriority w:val="99"/>
    <w:rsid w:val="0030227B"/>
    <w:rPr>
      <w:color w:val="auto"/>
    </w:rPr>
  </w:style>
  <w:style w:type="paragraph" w:customStyle="1" w:styleId="CM171">
    <w:name w:val="CM171"/>
    <w:basedOn w:val="Default"/>
    <w:next w:val="Default"/>
    <w:uiPriority w:val="99"/>
    <w:rsid w:val="0030227B"/>
    <w:rPr>
      <w:color w:val="auto"/>
    </w:rPr>
  </w:style>
  <w:style w:type="paragraph" w:customStyle="1" w:styleId="CM167">
    <w:name w:val="CM167"/>
    <w:basedOn w:val="Default"/>
    <w:next w:val="Default"/>
    <w:uiPriority w:val="99"/>
    <w:rsid w:val="0030227B"/>
    <w:rPr>
      <w:color w:val="auto"/>
    </w:rPr>
  </w:style>
  <w:style w:type="character" w:styleId="Hyperlink">
    <w:name w:val="Hyperlink"/>
    <w:uiPriority w:val="99"/>
    <w:unhideWhenUsed/>
    <w:rsid w:val="0030227B"/>
    <w:rPr>
      <w:color w:val="0000FF"/>
      <w:u w:val="single"/>
    </w:rPr>
  </w:style>
  <w:style w:type="paragraph" w:styleId="FootnoteText">
    <w:name w:val="footnote text"/>
    <w:basedOn w:val="Normal"/>
    <w:link w:val="FootnoteTextChar"/>
    <w:uiPriority w:val="99"/>
    <w:semiHidden/>
    <w:unhideWhenUsed/>
    <w:rsid w:val="0030227B"/>
    <w:pPr>
      <w:spacing w:line="240" w:lineRule="auto"/>
    </w:pPr>
    <w:rPr>
      <w:sz w:val="20"/>
      <w:szCs w:val="20"/>
    </w:rPr>
  </w:style>
  <w:style w:type="character" w:customStyle="1" w:styleId="FootnoteTextChar">
    <w:name w:val="Footnote Text Char"/>
    <w:basedOn w:val="DefaultParagraphFont"/>
    <w:link w:val="FootnoteText"/>
    <w:uiPriority w:val="99"/>
    <w:semiHidden/>
    <w:rsid w:val="0030227B"/>
    <w:rPr>
      <w:sz w:val="20"/>
      <w:szCs w:val="20"/>
    </w:rPr>
  </w:style>
  <w:style w:type="character" w:styleId="FootnoteReference">
    <w:name w:val="footnote reference"/>
    <w:basedOn w:val="DefaultParagraphFont"/>
    <w:uiPriority w:val="99"/>
    <w:semiHidden/>
    <w:unhideWhenUsed/>
    <w:rsid w:val="0030227B"/>
    <w:rPr>
      <w:vertAlign w:val="superscript"/>
    </w:rPr>
  </w:style>
  <w:style w:type="paragraph" w:styleId="ListParagraph">
    <w:name w:val="List Paragraph"/>
    <w:basedOn w:val="Normal"/>
    <w:uiPriority w:val="34"/>
    <w:qFormat/>
    <w:rsid w:val="0042427C"/>
    <w:pPr>
      <w:ind w:left="720"/>
    </w:pPr>
    <w:rPr>
      <w:rFonts w:eastAsia="Calibri" w:cs="Times New Roman"/>
    </w:rPr>
  </w:style>
  <w:style w:type="paragraph" w:styleId="Header">
    <w:name w:val="header"/>
    <w:basedOn w:val="Normal"/>
    <w:link w:val="HeaderChar"/>
    <w:uiPriority w:val="99"/>
    <w:unhideWhenUsed/>
    <w:rsid w:val="00B607F1"/>
    <w:pPr>
      <w:tabs>
        <w:tab w:val="center" w:pos="4513"/>
        <w:tab w:val="right" w:pos="9026"/>
      </w:tabs>
      <w:spacing w:line="240" w:lineRule="auto"/>
    </w:pPr>
  </w:style>
  <w:style w:type="character" w:customStyle="1" w:styleId="HeaderChar">
    <w:name w:val="Header Char"/>
    <w:basedOn w:val="DefaultParagraphFont"/>
    <w:link w:val="Header"/>
    <w:uiPriority w:val="99"/>
    <w:rsid w:val="00B607F1"/>
  </w:style>
  <w:style w:type="paragraph" w:styleId="Footer">
    <w:name w:val="footer"/>
    <w:basedOn w:val="Normal"/>
    <w:link w:val="FooterChar"/>
    <w:uiPriority w:val="99"/>
    <w:unhideWhenUsed/>
    <w:rsid w:val="00B607F1"/>
    <w:pPr>
      <w:tabs>
        <w:tab w:val="center" w:pos="4513"/>
        <w:tab w:val="right" w:pos="9026"/>
      </w:tabs>
      <w:spacing w:line="240" w:lineRule="auto"/>
    </w:pPr>
  </w:style>
  <w:style w:type="character" w:customStyle="1" w:styleId="FooterChar">
    <w:name w:val="Footer Char"/>
    <w:basedOn w:val="DefaultParagraphFont"/>
    <w:link w:val="Footer"/>
    <w:uiPriority w:val="99"/>
    <w:rsid w:val="00B607F1"/>
  </w:style>
  <w:style w:type="paragraph" w:styleId="NormalWeb">
    <w:name w:val="Normal (Web)"/>
    <w:basedOn w:val="Normal"/>
    <w:uiPriority w:val="99"/>
    <w:semiHidden/>
    <w:unhideWhenUsed/>
    <w:rsid w:val="00646C6A"/>
    <w:pPr>
      <w:spacing w:before="100" w:beforeAutospacing="1" w:after="100" w:afterAutospacing="1" w:line="240" w:lineRule="auto"/>
    </w:pPr>
    <w:rPr>
      <w:rFonts w:ascii="Times New Roman" w:hAnsi="Times New Roman" w:cs="Times New Roman"/>
      <w:sz w:val="20"/>
      <w:szCs w:val="20"/>
    </w:rPr>
  </w:style>
  <w:style w:type="character" w:styleId="Emphasis">
    <w:name w:val="Emphasis"/>
    <w:basedOn w:val="DefaultParagraphFont"/>
    <w:uiPriority w:val="20"/>
    <w:qFormat/>
    <w:rsid w:val="00646C6A"/>
    <w:rPr>
      <w:i/>
      <w:iCs/>
    </w:rPr>
  </w:style>
  <w:style w:type="character" w:styleId="Strong">
    <w:name w:val="Strong"/>
    <w:basedOn w:val="DefaultParagraphFont"/>
    <w:uiPriority w:val="22"/>
    <w:qFormat/>
    <w:rsid w:val="00646C6A"/>
    <w:rPr>
      <w:b/>
      <w:bCs/>
    </w:rPr>
  </w:style>
  <w:style w:type="table" w:styleId="TableGrid">
    <w:name w:val="Table Grid"/>
    <w:basedOn w:val="TableNormal"/>
    <w:uiPriority w:val="59"/>
    <w:rsid w:val="00111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E6140"/>
    <w:rPr>
      <w:rFonts w:ascii="Cambria" w:eastAsiaTheme="majorEastAsia" w:hAnsi="Cambria" w:cstheme="majorBidi"/>
      <w:b/>
      <w:color w:val="A92429"/>
      <w:sz w:val="36"/>
      <w:szCs w:val="32"/>
    </w:rPr>
  </w:style>
  <w:style w:type="character" w:customStyle="1" w:styleId="Heading2Char">
    <w:name w:val="Heading 2 Char"/>
    <w:basedOn w:val="DefaultParagraphFont"/>
    <w:link w:val="Heading2"/>
    <w:uiPriority w:val="9"/>
    <w:rsid w:val="00C04642"/>
    <w:rPr>
      <w:rFonts w:ascii="Cambria" w:eastAsiaTheme="majorEastAsia" w:hAnsi="Cambria" w:cstheme="majorBidi"/>
      <w:b/>
      <w:color w:val="404040" w:themeColor="text1" w:themeTint="BF"/>
      <w:sz w:val="26"/>
      <w:szCs w:val="26"/>
    </w:rPr>
  </w:style>
  <w:style w:type="paragraph" w:styleId="TOCHeading">
    <w:name w:val="TOC Heading"/>
    <w:basedOn w:val="Heading1"/>
    <w:next w:val="Normal"/>
    <w:uiPriority w:val="39"/>
    <w:unhideWhenUsed/>
    <w:qFormat/>
    <w:rsid w:val="00114B9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14B93"/>
    <w:pPr>
      <w:spacing w:after="100"/>
    </w:pPr>
  </w:style>
  <w:style w:type="paragraph" w:styleId="TOC2">
    <w:name w:val="toc 2"/>
    <w:basedOn w:val="Normal"/>
    <w:next w:val="Normal"/>
    <w:autoRedefine/>
    <w:uiPriority w:val="39"/>
    <w:unhideWhenUsed/>
    <w:rsid w:val="00114B93"/>
    <w:pPr>
      <w:spacing w:after="100"/>
      <w:ind w:left="220"/>
    </w:pPr>
  </w:style>
  <w:style w:type="character" w:customStyle="1" w:styleId="Heading3Char">
    <w:name w:val="Heading 3 Char"/>
    <w:basedOn w:val="DefaultParagraphFont"/>
    <w:link w:val="Heading3"/>
    <w:uiPriority w:val="9"/>
    <w:rsid w:val="00114B93"/>
    <w:rPr>
      <w:rFonts w:ascii="Cambria" w:eastAsiaTheme="majorEastAsia" w:hAnsi="Cambria" w:cstheme="majorBidi"/>
      <w:color w:val="404040" w:themeColor="text1" w:themeTint="BF"/>
      <w:sz w:val="24"/>
      <w:szCs w:val="24"/>
    </w:rPr>
  </w:style>
  <w:style w:type="paragraph" w:styleId="Subtitle">
    <w:name w:val="Subtitle"/>
    <w:basedOn w:val="Normal"/>
    <w:next w:val="Normal"/>
    <w:link w:val="SubtitleChar"/>
    <w:uiPriority w:val="11"/>
    <w:qFormat/>
    <w:rsid w:val="00114B93"/>
    <w:pPr>
      <w:numPr>
        <w:ilvl w:val="1"/>
      </w:numPr>
      <w:spacing w:after="160"/>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114B93"/>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39108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108F"/>
    <w:rPr>
      <w:rFonts w:ascii="Lucida Grande" w:hAnsi="Lucida Grande" w:cs="Lucida Grande"/>
      <w:color w:val="404040" w:themeColor="text1" w:themeTint="BF"/>
      <w:sz w:val="18"/>
      <w:szCs w:val="18"/>
    </w:rPr>
  </w:style>
  <w:style w:type="paragraph" w:customStyle="1" w:styleId="TEXT">
    <w:name w:val="TEXT"/>
    <w:qFormat/>
    <w:rsid w:val="00AB338D"/>
    <w:pPr>
      <w:autoSpaceDE w:val="0"/>
      <w:autoSpaceDN w:val="0"/>
      <w:adjustRightInd w:val="0"/>
      <w:spacing w:before="60" w:after="0" w:line="254" w:lineRule="auto"/>
      <w:ind w:left="2600"/>
    </w:pPr>
    <w:rPr>
      <w:rFonts w:ascii="Arial" w:eastAsia="Times New Roman" w:hAnsi="Arial" w:cs="SyntaxLTStd-Roman"/>
      <w:color w:val="000000"/>
      <w:sz w:val="18"/>
      <w:szCs w:val="18"/>
      <w:lang w:val="en-US"/>
    </w:rPr>
  </w:style>
  <w:style w:type="paragraph" w:customStyle="1" w:styleId="BL">
    <w:name w:val="BL"/>
    <w:basedOn w:val="Normal"/>
    <w:qFormat/>
    <w:rsid w:val="00EE7463"/>
    <w:pPr>
      <w:spacing w:before="60" w:line="240" w:lineRule="auto"/>
      <w:ind w:left="120" w:hanging="120"/>
      <w:jc w:val="left"/>
    </w:pPr>
    <w:rPr>
      <w:rFonts w:ascii="Arial" w:eastAsia="Times New Roman" w:hAnsi="Arial" w:cs="Times New Roman"/>
      <w:color w:val="000000"/>
      <w:sz w:val="18"/>
      <w:szCs w:val="18"/>
      <w:lang w:val="en-US"/>
    </w:rPr>
  </w:style>
  <w:style w:type="paragraph" w:customStyle="1" w:styleId="H2">
    <w:name w:val="H2"/>
    <w:qFormat/>
    <w:rsid w:val="00C80B07"/>
    <w:pPr>
      <w:spacing w:before="10" w:after="0" w:line="240" w:lineRule="auto"/>
      <w:ind w:left="2603"/>
    </w:pPr>
    <w:rPr>
      <w:rFonts w:ascii="Arial" w:eastAsia="Times New Roman" w:hAnsi="Arial" w:cs="Times New Roman"/>
      <w:b/>
      <w:bCs/>
      <w:color w:val="000000"/>
      <w:lang w:val="en-US"/>
    </w:rPr>
  </w:style>
  <w:style w:type="paragraph" w:customStyle="1" w:styleId="paragraph">
    <w:name w:val="paragraph"/>
    <w:basedOn w:val="Normal"/>
    <w:rsid w:val="009447BC"/>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customStyle="1" w:styleId="normaltextrun">
    <w:name w:val="normaltextrun"/>
    <w:basedOn w:val="DefaultParagraphFont"/>
    <w:rsid w:val="009447BC"/>
  </w:style>
  <w:style w:type="character" w:customStyle="1" w:styleId="eop">
    <w:name w:val="eop"/>
    <w:basedOn w:val="DefaultParagraphFont"/>
    <w:rsid w:val="009447BC"/>
  </w:style>
  <w:style w:type="character" w:customStyle="1" w:styleId="UnresolvedMention">
    <w:name w:val="Unresolved Mention"/>
    <w:basedOn w:val="DefaultParagraphFont"/>
    <w:uiPriority w:val="99"/>
    <w:semiHidden/>
    <w:unhideWhenUsed/>
    <w:rsid w:val="004F75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5037">
      <w:bodyDiv w:val="1"/>
      <w:marLeft w:val="0"/>
      <w:marRight w:val="0"/>
      <w:marTop w:val="0"/>
      <w:marBottom w:val="0"/>
      <w:divBdr>
        <w:top w:val="none" w:sz="0" w:space="0" w:color="auto"/>
        <w:left w:val="none" w:sz="0" w:space="0" w:color="auto"/>
        <w:bottom w:val="none" w:sz="0" w:space="0" w:color="auto"/>
        <w:right w:val="none" w:sz="0" w:space="0" w:color="auto"/>
      </w:divBdr>
    </w:div>
    <w:div w:id="20013337">
      <w:bodyDiv w:val="1"/>
      <w:marLeft w:val="0"/>
      <w:marRight w:val="0"/>
      <w:marTop w:val="0"/>
      <w:marBottom w:val="0"/>
      <w:divBdr>
        <w:top w:val="none" w:sz="0" w:space="0" w:color="auto"/>
        <w:left w:val="none" w:sz="0" w:space="0" w:color="auto"/>
        <w:bottom w:val="none" w:sz="0" w:space="0" w:color="auto"/>
        <w:right w:val="none" w:sz="0" w:space="0" w:color="auto"/>
      </w:divBdr>
    </w:div>
    <w:div w:id="24645286">
      <w:bodyDiv w:val="1"/>
      <w:marLeft w:val="0"/>
      <w:marRight w:val="0"/>
      <w:marTop w:val="0"/>
      <w:marBottom w:val="0"/>
      <w:divBdr>
        <w:top w:val="none" w:sz="0" w:space="0" w:color="auto"/>
        <w:left w:val="none" w:sz="0" w:space="0" w:color="auto"/>
        <w:bottom w:val="none" w:sz="0" w:space="0" w:color="auto"/>
        <w:right w:val="none" w:sz="0" w:space="0" w:color="auto"/>
      </w:divBdr>
    </w:div>
    <w:div w:id="65151436">
      <w:bodyDiv w:val="1"/>
      <w:marLeft w:val="0"/>
      <w:marRight w:val="0"/>
      <w:marTop w:val="0"/>
      <w:marBottom w:val="0"/>
      <w:divBdr>
        <w:top w:val="none" w:sz="0" w:space="0" w:color="auto"/>
        <w:left w:val="none" w:sz="0" w:space="0" w:color="auto"/>
        <w:bottom w:val="none" w:sz="0" w:space="0" w:color="auto"/>
        <w:right w:val="none" w:sz="0" w:space="0" w:color="auto"/>
      </w:divBdr>
    </w:div>
    <w:div w:id="69352506">
      <w:bodyDiv w:val="1"/>
      <w:marLeft w:val="0"/>
      <w:marRight w:val="0"/>
      <w:marTop w:val="0"/>
      <w:marBottom w:val="0"/>
      <w:divBdr>
        <w:top w:val="none" w:sz="0" w:space="0" w:color="auto"/>
        <w:left w:val="none" w:sz="0" w:space="0" w:color="auto"/>
        <w:bottom w:val="none" w:sz="0" w:space="0" w:color="auto"/>
        <w:right w:val="none" w:sz="0" w:space="0" w:color="auto"/>
      </w:divBdr>
    </w:div>
    <w:div w:id="97875034">
      <w:bodyDiv w:val="1"/>
      <w:marLeft w:val="0"/>
      <w:marRight w:val="0"/>
      <w:marTop w:val="0"/>
      <w:marBottom w:val="0"/>
      <w:divBdr>
        <w:top w:val="none" w:sz="0" w:space="0" w:color="auto"/>
        <w:left w:val="none" w:sz="0" w:space="0" w:color="auto"/>
        <w:bottom w:val="none" w:sz="0" w:space="0" w:color="auto"/>
        <w:right w:val="none" w:sz="0" w:space="0" w:color="auto"/>
      </w:divBdr>
    </w:div>
    <w:div w:id="157380956">
      <w:bodyDiv w:val="1"/>
      <w:marLeft w:val="0"/>
      <w:marRight w:val="0"/>
      <w:marTop w:val="0"/>
      <w:marBottom w:val="0"/>
      <w:divBdr>
        <w:top w:val="none" w:sz="0" w:space="0" w:color="auto"/>
        <w:left w:val="none" w:sz="0" w:space="0" w:color="auto"/>
        <w:bottom w:val="none" w:sz="0" w:space="0" w:color="auto"/>
        <w:right w:val="none" w:sz="0" w:space="0" w:color="auto"/>
      </w:divBdr>
    </w:div>
    <w:div w:id="215970954">
      <w:bodyDiv w:val="1"/>
      <w:marLeft w:val="0"/>
      <w:marRight w:val="0"/>
      <w:marTop w:val="0"/>
      <w:marBottom w:val="0"/>
      <w:divBdr>
        <w:top w:val="none" w:sz="0" w:space="0" w:color="auto"/>
        <w:left w:val="none" w:sz="0" w:space="0" w:color="auto"/>
        <w:bottom w:val="none" w:sz="0" w:space="0" w:color="auto"/>
        <w:right w:val="none" w:sz="0" w:space="0" w:color="auto"/>
      </w:divBdr>
    </w:div>
    <w:div w:id="242224364">
      <w:bodyDiv w:val="1"/>
      <w:marLeft w:val="0"/>
      <w:marRight w:val="0"/>
      <w:marTop w:val="0"/>
      <w:marBottom w:val="0"/>
      <w:divBdr>
        <w:top w:val="none" w:sz="0" w:space="0" w:color="auto"/>
        <w:left w:val="none" w:sz="0" w:space="0" w:color="auto"/>
        <w:bottom w:val="none" w:sz="0" w:space="0" w:color="auto"/>
        <w:right w:val="none" w:sz="0" w:space="0" w:color="auto"/>
      </w:divBdr>
    </w:div>
    <w:div w:id="282468113">
      <w:bodyDiv w:val="1"/>
      <w:marLeft w:val="0"/>
      <w:marRight w:val="0"/>
      <w:marTop w:val="0"/>
      <w:marBottom w:val="0"/>
      <w:divBdr>
        <w:top w:val="none" w:sz="0" w:space="0" w:color="auto"/>
        <w:left w:val="none" w:sz="0" w:space="0" w:color="auto"/>
        <w:bottom w:val="none" w:sz="0" w:space="0" w:color="auto"/>
        <w:right w:val="none" w:sz="0" w:space="0" w:color="auto"/>
      </w:divBdr>
    </w:div>
    <w:div w:id="339699960">
      <w:bodyDiv w:val="1"/>
      <w:marLeft w:val="0"/>
      <w:marRight w:val="0"/>
      <w:marTop w:val="0"/>
      <w:marBottom w:val="0"/>
      <w:divBdr>
        <w:top w:val="none" w:sz="0" w:space="0" w:color="auto"/>
        <w:left w:val="none" w:sz="0" w:space="0" w:color="auto"/>
        <w:bottom w:val="none" w:sz="0" w:space="0" w:color="auto"/>
        <w:right w:val="none" w:sz="0" w:space="0" w:color="auto"/>
      </w:divBdr>
    </w:div>
    <w:div w:id="442381306">
      <w:bodyDiv w:val="1"/>
      <w:marLeft w:val="0"/>
      <w:marRight w:val="0"/>
      <w:marTop w:val="0"/>
      <w:marBottom w:val="0"/>
      <w:divBdr>
        <w:top w:val="none" w:sz="0" w:space="0" w:color="auto"/>
        <w:left w:val="none" w:sz="0" w:space="0" w:color="auto"/>
        <w:bottom w:val="none" w:sz="0" w:space="0" w:color="auto"/>
        <w:right w:val="none" w:sz="0" w:space="0" w:color="auto"/>
      </w:divBdr>
    </w:div>
    <w:div w:id="454296928">
      <w:bodyDiv w:val="1"/>
      <w:marLeft w:val="0"/>
      <w:marRight w:val="0"/>
      <w:marTop w:val="0"/>
      <w:marBottom w:val="0"/>
      <w:divBdr>
        <w:top w:val="none" w:sz="0" w:space="0" w:color="auto"/>
        <w:left w:val="none" w:sz="0" w:space="0" w:color="auto"/>
        <w:bottom w:val="none" w:sz="0" w:space="0" w:color="auto"/>
        <w:right w:val="none" w:sz="0" w:space="0" w:color="auto"/>
      </w:divBdr>
    </w:div>
    <w:div w:id="457921823">
      <w:bodyDiv w:val="1"/>
      <w:marLeft w:val="0"/>
      <w:marRight w:val="0"/>
      <w:marTop w:val="0"/>
      <w:marBottom w:val="0"/>
      <w:divBdr>
        <w:top w:val="none" w:sz="0" w:space="0" w:color="auto"/>
        <w:left w:val="none" w:sz="0" w:space="0" w:color="auto"/>
        <w:bottom w:val="none" w:sz="0" w:space="0" w:color="auto"/>
        <w:right w:val="none" w:sz="0" w:space="0" w:color="auto"/>
      </w:divBdr>
    </w:div>
    <w:div w:id="461002014">
      <w:bodyDiv w:val="1"/>
      <w:marLeft w:val="0"/>
      <w:marRight w:val="0"/>
      <w:marTop w:val="0"/>
      <w:marBottom w:val="0"/>
      <w:divBdr>
        <w:top w:val="none" w:sz="0" w:space="0" w:color="auto"/>
        <w:left w:val="none" w:sz="0" w:space="0" w:color="auto"/>
        <w:bottom w:val="none" w:sz="0" w:space="0" w:color="auto"/>
        <w:right w:val="none" w:sz="0" w:space="0" w:color="auto"/>
      </w:divBdr>
    </w:div>
    <w:div w:id="546643456">
      <w:bodyDiv w:val="1"/>
      <w:marLeft w:val="0"/>
      <w:marRight w:val="0"/>
      <w:marTop w:val="0"/>
      <w:marBottom w:val="0"/>
      <w:divBdr>
        <w:top w:val="none" w:sz="0" w:space="0" w:color="auto"/>
        <w:left w:val="none" w:sz="0" w:space="0" w:color="auto"/>
        <w:bottom w:val="none" w:sz="0" w:space="0" w:color="auto"/>
        <w:right w:val="none" w:sz="0" w:space="0" w:color="auto"/>
      </w:divBdr>
    </w:div>
    <w:div w:id="548498733">
      <w:bodyDiv w:val="1"/>
      <w:marLeft w:val="0"/>
      <w:marRight w:val="0"/>
      <w:marTop w:val="0"/>
      <w:marBottom w:val="0"/>
      <w:divBdr>
        <w:top w:val="none" w:sz="0" w:space="0" w:color="auto"/>
        <w:left w:val="none" w:sz="0" w:space="0" w:color="auto"/>
        <w:bottom w:val="none" w:sz="0" w:space="0" w:color="auto"/>
        <w:right w:val="none" w:sz="0" w:space="0" w:color="auto"/>
      </w:divBdr>
    </w:div>
    <w:div w:id="583027333">
      <w:bodyDiv w:val="1"/>
      <w:marLeft w:val="0"/>
      <w:marRight w:val="0"/>
      <w:marTop w:val="0"/>
      <w:marBottom w:val="0"/>
      <w:divBdr>
        <w:top w:val="none" w:sz="0" w:space="0" w:color="auto"/>
        <w:left w:val="none" w:sz="0" w:space="0" w:color="auto"/>
        <w:bottom w:val="none" w:sz="0" w:space="0" w:color="auto"/>
        <w:right w:val="none" w:sz="0" w:space="0" w:color="auto"/>
      </w:divBdr>
    </w:div>
    <w:div w:id="611084761">
      <w:bodyDiv w:val="1"/>
      <w:marLeft w:val="0"/>
      <w:marRight w:val="0"/>
      <w:marTop w:val="0"/>
      <w:marBottom w:val="0"/>
      <w:divBdr>
        <w:top w:val="none" w:sz="0" w:space="0" w:color="auto"/>
        <w:left w:val="none" w:sz="0" w:space="0" w:color="auto"/>
        <w:bottom w:val="none" w:sz="0" w:space="0" w:color="auto"/>
        <w:right w:val="none" w:sz="0" w:space="0" w:color="auto"/>
      </w:divBdr>
    </w:div>
    <w:div w:id="658730423">
      <w:bodyDiv w:val="1"/>
      <w:marLeft w:val="0"/>
      <w:marRight w:val="0"/>
      <w:marTop w:val="0"/>
      <w:marBottom w:val="0"/>
      <w:divBdr>
        <w:top w:val="none" w:sz="0" w:space="0" w:color="auto"/>
        <w:left w:val="none" w:sz="0" w:space="0" w:color="auto"/>
        <w:bottom w:val="none" w:sz="0" w:space="0" w:color="auto"/>
        <w:right w:val="none" w:sz="0" w:space="0" w:color="auto"/>
      </w:divBdr>
    </w:div>
    <w:div w:id="668407929">
      <w:bodyDiv w:val="1"/>
      <w:marLeft w:val="0"/>
      <w:marRight w:val="0"/>
      <w:marTop w:val="0"/>
      <w:marBottom w:val="0"/>
      <w:divBdr>
        <w:top w:val="none" w:sz="0" w:space="0" w:color="auto"/>
        <w:left w:val="none" w:sz="0" w:space="0" w:color="auto"/>
        <w:bottom w:val="none" w:sz="0" w:space="0" w:color="auto"/>
        <w:right w:val="none" w:sz="0" w:space="0" w:color="auto"/>
      </w:divBdr>
    </w:div>
    <w:div w:id="726225976">
      <w:bodyDiv w:val="1"/>
      <w:marLeft w:val="0"/>
      <w:marRight w:val="0"/>
      <w:marTop w:val="0"/>
      <w:marBottom w:val="0"/>
      <w:divBdr>
        <w:top w:val="none" w:sz="0" w:space="0" w:color="auto"/>
        <w:left w:val="none" w:sz="0" w:space="0" w:color="auto"/>
        <w:bottom w:val="none" w:sz="0" w:space="0" w:color="auto"/>
        <w:right w:val="none" w:sz="0" w:space="0" w:color="auto"/>
      </w:divBdr>
    </w:div>
    <w:div w:id="747195556">
      <w:bodyDiv w:val="1"/>
      <w:marLeft w:val="0"/>
      <w:marRight w:val="0"/>
      <w:marTop w:val="0"/>
      <w:marBottom w:val="0"/>
      <w:divBdr>
        <w:top w:val="none" w:sz="0" w:space="0" w:color="auto"/>
        <w:left w:val="none" w:sz="0" w:space="0" w:color="auto"/>
        <w:bottom w:val="none" w:sz="0" w:space="0" w:color="auto"/>
        <w:right w:val="none" w:sz="0" w:space="0" w:color="auto"/>
      </w:divBdr>
    </w:div>
    <w:div w:id="831405780">
      <w:bodyDiv w:val="1"/>
      <w:marLeft w:val="0"/>
      <w:marRight w:val="0"/>
      <w:marTop w:val="0"/>
      <w:marBottom w:val="0"/>
      <w:divBdr>
        <w:top w:val="none" w:sz="0" w:space="0" w:color="auto"/>
        <w:left w:val="none" w:sz="0" w:space="0" w:color="auto"/>
        <w:bottom w:val="none" w:sz="0" w:space="0" w:color="auto"/>
        <w:right w:val="none" w:sz="0" w:space="0" w:color="auto"/>
      </w:divBdr>
    </w:div>
    <w:div w:id="839346501">
      <w:bodyDiv w:val="1"/>
      <w:marLeft w:val="0"/>
      <w:marRight w:val="0"/>
      <w:marTop w:val="0"/>
      <w:marBottom w:val="0"/>
      <w:divBdr>
        <w:top w:val="none" w:sz="0" w:space="0" w:color="auto"/>
        <w:left w:val="none" w:sz="0" w:space="0" w:color="auto"/>
        <w:bottom w:val="none" w:sz="0" w:space="0" w:color="auto"/>
        <w:right w:val="none" w:sz="0" w:space="0" w:color="auto"/>
      </w:divBdr>
    </w:div>
    <w:div w:id="845942179">
      <w:bodyDiv w:val="1"/>
      <w:marLeft w:val="0"/>
      <w:marRight w:val="0"/>
      <w:marTop w:val="0"/>
      <w:marBottom w:val="0"/>
      <w:divBdr>
        <w:top w:val="none" w:sz="0" w:space="0" w:color="auto"/>
        <w:left w:val="none" w:sz="0" w:space="0" w:color="auto"/>
        <w:bottom w:val="none" w:sz="0" w:space="0" w:color="auto"/>
        <w:right w:val="none" w:sz="0" w:space="0" w:color="auto"/>
      </w:divBdr>
    </w:div>
    <w:div w:id="948586043">
      <w:bodyDiv w:val="1"/>
      <w:marLeft w:val="0"/>
      <w:marRight w:val="0"/>
      <w:marTop w:val="0"/>
      <w:marBottom w:val="0"/>
      <w:divBdr>
        <w:top w:val="none" w:sz="0" w:space="0" w:color="auto"/>
        <w:left w:val="none" w:sz="0" w:space="0" w:color="auto"/>
        <w:bottom w:val="none" w:sz="0" w:space="0" w:color="auto"/>
        <w:right w:val="none" w:sz="0" w:space="0" w:color="auto"/>
      </w:divBdr>
    </w:div>
    <w:div w:id="1066536875">
      <w:bodyDiv w:val="1"/>
      <w:marLeft w:val="0"/>
      <w:marRight w:val="0"/>
      <w:marTop w:val="0"/>
      <w:marBottom w:val="0"/>
      <w:divBdr>
        <w:top w:val="none" w:sz="0" w:space="0" w:color="auto"/>
        <w:left w:val="none" w:sz="0" w:space="0" w:color="auto"/>
        <w:bottom w:val="none" w:sz="0" w:space="0" w:color="auto"/>
        <w:right w:val="none" w:sz="0" w:space="0" w:color="auto"/>
      </w:divBdr>
    </w:div>
    <w:div w:id="1095052828">
      <w:bodyDiv w:val="1"/>
      <w:marLeft w:val="0"/>
      <w:marRight w:val="0"/>
      <w:marTop w:val="0"/>
      <w:marBottom w:val="0"/>
      <w:divBdr>
        <w:top w:val="none" w:sz="0" w:space="0" w:color="auto"/>
        <w:left w:val="none" w:sz="0" w:space="0" w:color="auto"/>
        <w:bottom w:val="none" w:sz="0" w:space="0" w:color="auto"/>
        <w:right w:val="none" w:sz="0" w:space="0" w:color="auto"/>
      </w:divBdr>
    </w:div>
    <w:div w:id="1119951677">
      <w:bodyDiv w:val="1"/>
      <w:marLeft w:val="0"/>
      <w:marRight w:val="0"/>
      <w:marTop w:val="0"/>
      <w:marBottom w:val="0"/>
      <w:divBdr>
        <w:top w:val="none" w:sz="0" w:space="0" w:color="auto"/>
        <w:left w:val="none" w:sz="0" w:space="0" w:color="auto"/>
        <w:bottom w:val="none" w:sz="0" w:space="0" w:color="auto"/>
        <w:right w:val="none" w:sz="0" w:space="0" w:color="auto"/>
      </w:divBdr>
    </w:div>
    <w:div w:id="1159151727">
      <w:bodyDiv w:val="1"/>
      <w:marLeft w:val="0"/>
      <w:marRight w:val="0"/>
      <w:marTop w:val="0"/>
      <w:marBottom w:val="0"/>
      <w:divBdr>
        <w:top w:val="none" w:sz="0" w:space="0" w:color="auto"/>
        <w:left w:val="none" w:sz="0" w:space="0" w:color="auto"/>
        <w:bottom w:val="none" w:sz="0" w:space="0" w:color="auto"/>
        <w:right w:val="none" w:sz="0" w:space="0" w:color="auto"/>
      </w:divBdr>
    </w:div>
    <w:div w:id="1200049132">
      <w:bodyDiv w:val="1"/>
      <w:marLeft w:val="0"/>
      <w:marRight w:val="0"/>
      <w:marTop w:val="0"/>
      <w:marBottom w:val="0"/>
      <w:divBdr>
        <w:top w:val="none" w:sz="0" w:space="0" w:color="auto"/>
        <w:left w:val="none" w:sz="0" w:space="0" w:color="auto"/>
        <w:bottom w:val="none" w:sz="0" w:space="0" w:color="auto"/>
        <w:right w:val="none" w:sz="0" w:space="0" w:color="auto"/>
      </w:divBdr>
    </w:div>
    <w:div w:id="1362585113">
      <w:bodyDiv w:val="1"/>
      <w:marLeft w:val="0"/>
      <w:marRight w:val="0"/>
      <w:marTop w:val="0"/>
      <w:marBottom w:val="0"/>
      <w:divBdr>
        <w:top w:val="none" w:sz="0" w:space="0" w:color="auto"/>
        <w:left w:val="none" w:sz="0" w:space="0" w:color="auto"/>
        <w:bottom w:val="none" w:sz="0" w:space="0" w:color="auto"/>
        <w:right w:val="none" w:sz="0" w:space="0" w:color="auto"/>
      </w:divBdr>
    </w:div>
    <w:div w:id="1385636124">
      <w:bodyDiv w:val="1"/>
      <w:marLeft w:val="0"/>
      <w:marRight w:val="0"/>
      <w:marTop w:val="0"/>
      <w:marBottom w:val="0"/>
      <w:divBdr>
        <w:top w:val="none" w:sz="0" w:space="0" w:color="auto"/>
        <w:left w:val="none" w:sz="0" w:space="0" w:color="auto"/>
        <w:bottom w:val="none" w:sz="0" w:space="0" w:color="auto"/>
        <w:right w:val="none" w:sz="0" w:space="0" w:color="auto"/>
      </w:divBdr>
      <w:divsChild>
        <w:div w:id="691960876">
          <w:marLeft w:val="0"/>
          <w:marRight w:val="0"/>
          <w:marTop w:val="0"/>
          <w:marBottom w:val="0"/>
          <w:divBdr>
            <w:top w:val="none" w:sz="0" w:space="0" w:color="auto"/>
            <w:left w:val="none" w:sz="0" w:space="0" w:color="auto"/>
            <w:bottom w:val="none" w:sz="0" w:space="0" w:color="auto"/>
            <w:right w:val="none" w:sz="0" w:space="0" w:color="auto"/>
          </w:divBdr>
          <w:divsChild>
            <w:div w:id="1052995519">
              <w:marLeft w:val="0"/>
              <w:marRight w:val="0"/>
              <w:marTop w:val="0"/>
              <w:marBottom w:val="0"/>
              <w:divBdr>
                <w:top w:val="none" w:sz="0" w:space="0" w:color="auto"/>
                <w:left w:val="none" w:sz="0" w:space="0" w:color="auto"/>
                <w:bottom w:val="none" w:sz="0" w:space="0" w:color="auto"/>
                <w:right w:val="none" w:sz="0" w:space="0" w:color="auto"/>
              </w:divBdr>
            </w:div>
          </w:divsChild>
        </w:div>
        <w:div w:id="589969827">
          <w:marLeft w:val="0"/>
          <w:marRight w:val="0"/>
          <w:marTop w:val="0"/>
          <w:marBottom w:val="0"/>
          <w:divBdr>
            <w:top w:val="none" w:sz="0" w:space="0" w:color="auto"/>
            <w:left w:val="none" w:sz="0" w:space="0" w:color="auto"/>
            <w:bottom w:val="none" w:sz="0" w:space="0" w:color="auto"/>
            <w:right w:val="none" w:sz="0" w:space="0" w:color="auto"/>
          </w:divBdr>
          <w:divsChild>
            <w:div w:id="1538272006">
              <w:marLeft w:val="0"/>
              <w:marRight w:val="0"/>
              <w:marTop w:val="0"/>
              <w:marBottom w:val="0"/>
              <w:divBdr>
                <w:top w:val="none" w:sz="0" w:space="0" w:color="auto"/>
                <w:left w:val="none" w:sz="0" w:space="0" w:color="auto"/>
                <w:bottom w:val="none" w:sz="0" w:space="0" w:color="auto"/>
                <w:right w:val="none" w:sz="0" w:space="0" w:color="auto"/>
              </w:divBdr>
            </w:div>
          </w:divsChild>
        </w:div>
        <w:div w:id="844981059">
          <w:marLeft w:val="0"/>
          <w:marRight w:val="0"/>
          <w:marTop w:val="0"/>
          <w:marBottom w:val="0"/>
          <w:divBdr>
            <w:top w:val="none" w:sz="0" w:space="0" w:color="auto"/>
            <w:left w:val="none" w:sz="0" w:space="0" w:color="auto"/>
            <w:bottom w:val="none" w:sz="0" w:space="0" w:color="auto"/>
            <w:right w:val="none" w:sz="0" w:space="0" w:color="auto"/>
          </w:divBdr>
          <w:divsChild>
            <w:div w:id="861090924">
              <w:marLeft w:val="0"/>
              <w:marRight w:val="0"/>
              <w:marTop w:val="0"/>
              <w:marBottom w:val="0"/>
              <w:divBdr>
                <w:top w:val="none" w:sz="0" w:space="0" w:color="auto"/>
                <w:left w:val="none" w:sz="0" w:space="0" w:color="auto"/>
                <w:bottom w:val="none" w:sz="0" w:space="0" w:color="auto"/>
                <w:right w:val="none" w:sz="0" w:space="0" w:color="auto"/>
              </w:divBdr>
            </w:div>
          </w:divsChild>
        </w:div>
        <w:div w:id="1432051094">
          <w:marLeft w:val="0"/>
          <w:marRight w:val="0"/>
          <w:marTop w:val="0"/>
          <w:marBottom w:val="0"/>
          <w:divBdr>
            <w:top w:val="none" w:sz="0" w:space="0" w:color="auto"/>
            <w:left w:val="none" w:sz="0" w:space="0" w:color="auto"/>
            <w:bottom w:val="none" w:sz="0" w:space="0" w:color="auto"/>
            <w:right w:val="none" w:sz="0" w:space="0" w:color="auto"/>
          </w:divBdr>
          <w:divsChild>
            <w:div w:id="933173045">
              <w:marLeft w:val="0"/>
              <w:marRight w:val="0"/>
              <w:marTop w:val="0"/>
              <w:marBottom w:val="0"/>
              <w:divBdr>
                <w:top w:val="none" w:sz="0" w:space="0" w:color="auto"/>
                <w:left w:val="none" w:sz="0" w:space="0" w:color="auto"/>
                <w:bottom w:val="none" w:sz="0" w:space="0" w:color="auto"/>
                <w:right w:val="none" w:sz="0" w:space="0" w:color="auto"/>
              </w:divBdr>
            </w:div>
          </w:divsChild>
        </w:div>
        <w:div w:id="682392784">
          <w:marLeft w:val="0"/>
          <w:marRight w:val="0"/>
          <w:marTop w:val="0"/>
          <w:marBottom w:val="0"/>
          <w:divBdr>
            <w:top w:val="none" w:sz="0" w:space="0" w:color="auto"/>
            <w:left w:val="none" w:sz="0" w:space="0" w:color="auto"/>
            <w:bottom w:val="none" w:sz="0" w:space="0" w:color="auto"/>
            <w:right w:val="none" w:sz="0" w:space="0" w:color="auto"/>
          </w:divBdr>
          <w:divsChild>
            <w:div w:id="1827741839">
              <w:marLeft w:val="0"/>
              <w:marRight w:val="0"/>
              <w:marTop w:val="0"/>
              <w:marBottom w:val="0"/>
              <w:divBdr>
                <w:top w:val="none" w:sz="0" w:space="0" w:color="auto"/>
                <w:left w:val="none" w:sz="0" w:space="0" w:color="auto"/>
                <w:bottom w:val="none" w:sz="0" w:space="0" w:color="auto"/>
                <w:right w:val="none" w:sz="0" w:space="0" w:color="auto"/>
              </w:divBdr>
            </w:div>
          </w:divsChild>
        </w:div>
        <w:div w:id="879391396">
          <w:marLeft w:val="0"/>
          <w:marRight w:val="0"/>
          <w:marTop w:val="0"/>
          <w:marBottom w:val="0"/>
          <w:divBdr>
            <w:top w:val="none" w:sz="0" w:space="0" w:color="auto"/>
            <w:left w:val="none" w:sz="0" w:space="0" w:color="auto"/>
            <w:bottom w:val="none" w:sz="0" w:space="0" w:color="auto"/>
            <w:right w:val="none" w:sz="0" w:space="0" w:color="auto"/>
          </w:divBdr>
          <w:divsChild>
            <w:div w:id="1855220882">
              <w:marLeft w:val="0"/>
              <w:marRight w:val="0"/>
              <w:marTop w:val="0"/>
              <w:marBottom w:val="0"/>
              <w:divBdr>
                <w:top w:val="none" w:sz="0" w:space="0" w:color="auto"/>
                <w:left w:val="none" w:sz="0" w:space="0" w:color="auto"/>
                <w:bottom w:val="none" w:sz="0" w:space="0" w:color="auto"/>
                <w:right w:val="none" w:sz="0" w:space="0" w:color="auto"/>
              </w:divBdr>
            </w:div>
          </w:divsChild>
        </w:div>
        <w:div w:id="80564319">
          <w:marLeft w:val="0"/>
          <w:marRight w:val="0"/>
          <w:marTop w:val="0"/>
          <w:marBottom w:val="0"/>
          <w:divBdr>
            <w:top w:val="none" w:sz="0" w:space="0" w:color="auto"/>
            <w:left w:val="none" w:sz="0" w:space="0" w:color="auto"/>
            <w:bottom w:val="none" w:sz="0" w:space="0" w:color="auto"/>
            <w:right w:val="none" w:sz="0" w:space="0" w:color="auto"/>
          </w:divBdr>
          <w:divsChild>
            <w:div w:id="899825879">
              <w:marLeft w:val="0"/>
              <w:marRight w:val="0"/>
              <w:marTop w:val="0"/>
              <w:marBottom w:val="0"/>
              <w:divBdr>
                <w:top w:val="none" w:sz="0" w:space="0" w:color="auto"/>
                <w:left w:val="none" w:sz="0" w:space="0" w:color="auto"/>
                <w:bottom w:val="none" w:sz="0" w:space="0" w:color="auto"/>
                <w:right w:val="none" w:sz="0" w:space="0" w:color="auto"/>
              </w:divBdr>
            </w:div>
          </w:divsChild>
        </w:div>
        <w:div w:id="1301770304">
          <w:marLeft w:val="0"/>
          <w:marRight w:val="0"/>
          <w:marTop w:val="0"/>
          <w:marBottom w:val="0"/>
          <w:divBdr>
            <w:top w:val="none" w:sz="0" w:space="0" w:color="auto"/>
            <w:left w:val="none" w:sz="0" w:space="0" w:color="auto"/>
            <w:bottom w:val="none" w:sz="0" w:space="0" w:color="auto"/>
            <w:right w:val="none" w:sz="0" w:space="0" w:color="auto"/>
          </w:divBdr>
          <w:divsChild>
            <w:div w:id="1655450035">
              <w:marLeft w:val="0"/>
              <w:marRight w:val="0"/>
              <w:marTop w:val="0"/>
              <w:marBottom w:val="0"/>
              <w:divBdr>
                <w:top w:val="none" w:sz="0" w:space="0" w:color="auto"/>
                <w:left w:val="none" w:sz="0" w:space="0" w:color="auto"/>
                <w:bottom w:val="none" w:sz="0" w:space="0" w:color="auto"/>
                <w:right w:val="none" w:sz="0" w:space="0" w:color="auto"/>
              </w:divBdr>
            </w:div>
          </w:divsChild>
        </w:div>
        <w:div w:id="131099368">
          <w:marLeft w:val="0"/>
          <w:marRight w:val="0"/>
          <w:marTop w:val="0"/>
          <w:marBottom w:val="0"/>
          <w:divBdr>
            <w:top w:val="none" w:sz="0" w:space="0" w:color="auto"/>
            <w:left w:val="none" w:sz="0" w:space="0" w:color="auto"/>
            <w:bottom w:val="none" w:sz="0" w:space="0" w:color="auto"/>
            <w:right w:val="none" w:sz="0" w:space="0" w:color="auto"/>
          </w:divBdr>
          <w:divsChild>
            <w:div w:id="1707948450">
              <w:marLeft w:val="0"/>
              <w:marRight w:val="0"/>
              <w:marTop w:val="0"/>
              <w:marBottom w:val="0"/>
              <w:divBdr>
                <w:top w:val="none" w:sz="0" w:space="0" w:color="auto"/>
                <w:left w:val="none" w:sz="0" w:space="0" w:color="auto"/>
                <w:bottom w:val="none" w:sz="0" w:space="0" w:color="auto"/>
                <w:right w:val="none" w:sz="0" w:space="0" w:color="auto"/>
              </w:divBdr>
            </w:div>
          </w:divsChild>
        </w:div>
        <w:div w:id="1417703620">
          <w:marLeft w:val="0"/>
          <w:marRight w:val="0"/>
          <w:marTop w:val="0"/>
          <w:marBottom w:val="0"/>
          <w:divBdr>
            <w:top w:val="none" w:sz="0" w:space="0" w:color="auto"/>
            <w:left w:val="none" w:sz="0" w:space="0" w:color="auto"/>
            <w:bottom w:val="none" w:sz="0" w:space="0" w:color="auto"/>
            <w:right w:val="none" w:sz="0" w:space="0" w:color="auto"/>
          </w:divBdr>
          <w:divsChild>
            <w:div w:id="2031758855">
              <w:marLeft w:val="0"/>
              <w:marRight w:val="0"/>
              <w:marTop w:val="0"/>
              <w:marBottom w:val="0"/>
              <w:divBdr>
                <w:top w:val="none" w:sz="0" w:space="0" w:color="auto"/>
                <w:left w:val="none" w:sz="0" w:space="0" w:color="auto"/>
                <w:bottom w:val="none" w:sz="0" w:space="0" w:color="auto"/>
                <w:right w:val="none" w:sz="0" w:space="0" w:color="auto"/>
              </w:divBdr>
            </w:div>
          </w:divsChild>
        </w:div>
        <w:div w:id="1725136400">
          <w:marLeft w:val="0"/>
          <w:marRight w:val="0"/>
          <w:marTop w:val="0"/>
          <w:marBottom w:val="0"/>
          <w:divBdr>
            <w:top w:val="none" w:sz="0" w:space="0" w:color="auto"/>
            <w:left w:val="none" w:sz="0" w:space="0" w:color="auto"/>
            <w:bottom w:val="none" w:sz="0" w:space="0" w:color="auto"/>
            <w:right w:val="none" w:sz="0" w:space="0" w:color="auto"/>
          </w:divBdr>
          <w:divsChild>
            <w:div w:id="802581371">
              <w:marLeft w:val="0"/>
              <w:marRight w:val="0"/>
              <w:marTop w:val="0"/>
              <w:marBottom w:val="0"/>
              <w:divBdr>
                <w:top w:val="none" w:sz="0" w:space="0" w:color="auto"/>
                <w:left w:val="none" w:sz="0" w:space="0" w:color="auto"/>
                <w:bottom w:val="none" w:sz="0" w:space="0" w:color="auto"/>
                <w:right w:val="none" w:sz="0" w:space="0" w:color="auto"/>
              </w:divBdr>
            </w:div>
          </w:divsChild>
        </w:div>
        <w:div w:id="1132672530">
          <w:marLeft w:val="0"/>
          <w:marRight w:val="0"/>
          <w:marTop w:val="0"/>
          <w:marBottom w:val="0"/>
          <w:divBdr>
            <w:top w:val="none" w:sz="0" w:space="0" w:color="auto"/>
            <w:left w:val="none" w:sz="0" w:space="0" w:color="auto"/>
            <w:bottom w:val="none" w:sz="0" w:space="0" w:color="auto"/>
            <w:right w:val="none" w:sz="0" w:space="0" w:color="auto"/>
          </w:divBdr>
          <w:divsChild>
            <w:div w:id="1223492440">
              <w:marLeft w:val="0"/>
              <w:marRight w:val="0"/>
              <w:marTop w:val="0"/>
              <w:marBottom w:val="0"/>
              <w:divBdr>
                <w:top w:val="none" w:sz="0" w:space="0" w:color="auto"/>
                <w:left w:val="none" w:sz="0" w:space="0" w:color="auto"/>
                <w:bottom w:val="none" w:sz="0" w:space="0" w:color="auto"/>
                <w:right w:val="none" w:sz="0" w:space="0" w:color="auto"/>
              </w:divBdr>
            </w:div>
          </w:divsChild>
        </w:div>
        <w:div w:id="1321344870">
          <w:marLeft w:val="0"/>
          <w:marRight w:val="0"/>
          <w:marTop w:val="0"/>
          <w:marBottom w:val="0"/>
          <w:divBdr>
            <w:top w:val="none" w:sz="0" w:space="0" w:color="auto"/>
            <w:left w:val="none" w:sz="0" w:space="0" w:color="auto"/>
            <w:bottom w:val="none" w:sz="0" w:space="0" w:color="auto"/>
            <w:right w:val="none" w:sz="0" w:space="0" w:color="auto"/>
          </w:divBdr>
          <w:divsChild>
            <w:div w:id="1941601791">
              <w:marLeft w:val="0"/>
              <w:marRight w:val="0"/>
              <w:marTop w:val="0"/>
              <w:marBottom w:val="0"/>
              <w:divBdr>
                <w:top w:val="none" w:sz="0" w:space="0" w:color="auto"/>
                <w:left w:val="none" w:sz="0" w:space="0" w:color="auto"/>
                <w:bottom w:val="none" w:sz="0" w:space="0" w:color="auto"/>
                <w:right w:val="none" w:sz="0" w:space="0" w:color="auto"/>
              </w:divBdr>
            </w:div>
          </w:divsChild>
        </w:div>
        <w:div w:id="2052608143">
          <w:marLeft w:val="0"/>
          <w:marRight w:val="0"/>
          <w:marTop w:val="0"/>
          <w:marBottom w:val="0"/>
          <w:divBdr>
            <w:top w:val="none" w:sz="0" w:space="0" w:color="auto"/>
            <w:left w:val="none" w:sz="0" w:space="0" w:color="auto"/>
            <w:bottom w:val="none" w:sz="0" w:space="0" w:color="auto"/>
            <w:right w:val="none" w:sz="0" w:space="0" w:color="auto"/>
          </w:divBdr>
          <w:divsChild>
            <w:div w:id="459962660">
              <w:marLeft w:val="0"/>
              <w:marRight w:val="0"/>
              <w:marTop w:val="0"/>
              <w:marBottom w:val="0"/>
              <w:divBdr>
                <w:top w:val="none" w:sz="0" w:space="0" w:color="auto"/>
                <w:left w:val="none" w:sz="0" w:space="0" w:color="auto"/>
                <w:bottom w:val="none" w:sz="0" w:space="0" w:color="auto"/>
                <w:right w:val="none" w:sz="0" w:space="0" w:color="auto"/>
              </w:divBdr>
            </w:div>
          </w:divsChild>
        </w:div>
        <w:div w:id="696852107">
          <w:marLeft w:val="0"/>
          <w:marRight w:val="0"/>
          <w:marTop w:val="0"/>
          <w:marBottom w:val="0"/>
          <w:divBdr>
            <w:top w:val="none" w:sz="0" w:space="0" w:color="auto"/>
            <w:left w:val="none" w:sz="0" w:space="0" w:color="auto"/>
            <w:bottom w:val="none" w:sz="0" w:space="0" w:color="auto"/>
            <w:right w:val="none" w:sz="0" w:space="0" w:color="auto"/>
          </w:divBdr>
          <w:divsChild>
            <w:div w:id="718894626">
              <w:marLeft w:val="0"/>
              <w:marRight w:val="0"/>
              <w:marTop w:val="0"/>
              <w:marBottom w:val="0"/>
              <w:divBdr>
                <w:top w:val="none" w:sz="0" w:space="0" w:color="auto"/>
                <w:left w:val="none" w:sz="0" w:space="0" w:color="auto"/>
                <w:bottom w:val="none" w:sz="0" w:space="0" w:color="auto"/>
                <w:right w:val="none" w:sz="0" w:space="0" w:color="auto"/>
              </w:divBdr>
            </w:div>
          </w:divsChild>
        </w:div>
        <w:div w:id="1039821368">
          <w:marLeft w:val="0"/>
          <w:marRight w:val="0"/>
          <w:marTop w:val="0"/>
          <w:marBottom w:val="0"/>
          <w:divBdr>
            <w:top w:val="none" w:sz="0" w:space="0" w:color="auto"/>
            <w:left w:val="none" w:sz="0" w:space="0" w:color="auto"/>
            <w:bottom w:val="none" w:sz="0" w:space="0" w:color="auto"/>
            <w:right w:val="none" w:sz="0" w:space="0" w:color="auto"/>
          </w:divBdr>
          <w:divsChild>
            <w:div w:id="1526408169">
              <w:marLeft w:val="0"/>
              <w:marRight w:val="0"/>
              <w:marTop w:val="0"/>
              <w:marBottom w:val="0"/>
              <w:divBdr>
                <w:top w:val="none" w:sz="0" w:space="0" w:color="auto"/>
                <w:left w:val="none" w:sz="0" w:space="0" w:color="auto"/>
                <w:bottom w:val="none" w:sz="0" w:space="0" w:color="auto"/>
                <w:right w:val="none" w:sz="0" w:space="0" w:color="auto"/>
              </w:divBdr>
            </w:div>
          </w:divsChild>
        </w:div>
        <w:div w:id="1538354184">
          <w:marLeft w:val="0"/>
          <w:marRight w:val="0"/>
          <w:marTop w:val="0"/>
          <w:marBottom w:val="0"/>
          <w:divBdr>
            <w:top w:val="none" w:sz="0" w:space="0" w:color="auto"/>
            <w:left w:val="none" w:sz="0" w:space="0" w:color="auto"/>
            <w:bottom w:val="none" w:sz="0" w:space="0" w:color="auto"/>
            <w:right w:val="none" w:sz="0" w:space="0" w:color="auto"/>
          </w:divBdr>
          <w:divsChild>
            <w:div w:id="11303113">
              <w:marLeft w:val="0"/>
              <w:marRight w:val="0"/>
              <w:marTop w:val="0"/>
              <w:marBottom w:val="0"/>
              <w:divBdr>
                <w:top w:val="none" w:sz="0" w:space="0" w:color="auto"/>
                <w:left w:val="none" w:sz="0" w:space="0" w:color="auto"/>
                <w:bottom w:val="none" w:sz="0" w:space="0" w:color="auto"/>
                <w:right w:val="none" w:sz="0" w:space="0" w:color="auto"/>
              </w:divBdr>
            </w:div>
          </w:divsChild>
        </w:div>
        <w:div w:id="714934280">
          <w:marLeft w:val="0"/>
          <w:marRight w:val="0"/>
          <w:marTop w:val="0"/>
          <w:marBottom w:val="0"/>
          <w:divBdr>
            <w:top w:val="none" w:sz="0" w:space="0" w:color="auto"/>
            <w:left w:val="none" w:sz="0" w:space="0" w:color="auto"/>
            <w:bottom w:val="none" w:sz="0" w:space="0" w:color="auto"/>
            <w:right w:val="none" w:sz="0" w:space="0" w:color="auto"/>
          </w:divBdr>
          <w:divsChild>
            <w:div w:id="148643256">
              <w:marLeft w:val="0"/>
              <w:marRight w:val="0"/>
              <w:marTop w:val="0"/>
              <w:marBottom w:val="0"/>
              <w:divBdr>
                <w:top w:val="none" w:sz="0" w:space="0" w:color="auto"/>
                <w:left w:val="none" w:sz="0" w:space="0" w:color="auto"/>
                <w:bottom w:val="none" w:sz="0" w:space="0" w:color="auto"/>
                <w:right w:val="none" w:sz="0" w:space="0" w:color="auto"/>
              </w:divBdr>
            </w:div>
          </w:divsChild>
        </w:div>
        <w:div w:id="810751375">
          <w:marLeft w:val="0"/>
          <w:marRight w:val="0"/>
          <w:marTop w:val="0"/>
          <w:marBottom w:val="0"/>
          <w:divBdr>
            <w:top w:val="none" w:sz="0" w:space="0" w:color="auto"/>
            <w:left w:val="none" w:sz="0" w:space="0" w:color="auto"/>
            <w:bottom w:val="none" w:sz="0" w:space="0" w:color="auto"/>
            <w:right w:val="none" w:sz="0" w:space="0" w:color="auto"/>
          </w:divBdr>
          <w:divsChild>
            <w:div w:id="679968514">
              <w:marLeft w:val="0"/>
              <w:marRight w:val="0"/>
              <w:marTop w:val="0"/>
              <w:marBottom w:val="0"/>
              <w:divBdr>
                <w:top w:val="none" w:sz="0" w:space="0" w:color="auto"/>
                <w:left w:val="none" w:sz="0" w:space="0" w:color="auto"/>
                <w:bottom w:val="none" w:sz="0" w:space="0" w:color="auto"/>
                <w:right w:val="none" w:sz="0" w:space="0" w:color="auto"/>
              </w:divBdr>
            </w:div>
          </w:divsChild>
        </w:div>
        <w:div w:id="1960409062">
          <w:marLeft w:val="0"/>
          <w:marRight w:val="0"/>
          <w:marTop w:val="0"/>
          <w:marBottom w:val="0"/>
          <w:divBdr>
            <w:top w:val="none" w:sz="0" w:space="0" w:color="auto"/>
            <w:left w:val="none" w:sz="0" w:space="0" w:color="auto"/>
            <w:bottom w:val="none" w:sz="0" w:space="0" w:color="auto"/>
            <w:right w:val="none" w:sz="0" w:space="0" w:color="auto"/>
          </w:divBdr>
          <w:divsChild>
            <w:div w:id="566695957">
              <w:marLeft w:val="0"/>
              <w:marRight w:val="0"/>
              <w:marTop w:val="0"/>
              <w:marBottom w:val="0"/>
              <w:divBdr>
                <w:top w:val="none" w:sz="0" w:space="0" w:color="auto"/>
                <w:left w:val="none" w:sz="0" w:space="0" w:color="auto"/>
                <w:bottom w:val="none" w:sz="0" w:space="0" w:color="auto"/>
                <w:right w:val="none" w:sz="0" w:space="0" w:color="auto"/>
              </w:divBdr>
            </w:div>
          </w:divsChild>
        </w:div>
        <w:div w:id="9256509">
          <w:marLeft w:val="0"/>
          <w:marRight w:val="0"/>
          <w:marTop w:val="0"/>
          <w:marBottom w:val="0"/>
          <w:divBdr>
            <w:top w:val="none" w:sz="0" w:space="0" w:color="auto"/>
            <w:left w:val="none" w:sz="0" w:space="0" w:color="auto"/>
            <w:bottom w:val="none" w:sz="0" w:space="0" w:color="auto"/>
            <w:right w:val="none" w:sz="0" w:space="0" w:color="auto"/>
          </w:divBdr>
          <w:divsChild>
            <w:div w:id="1526560393">
              <w:marLeft w:val="0"/>
              <w:marRight w:val="0"/>
              <w:marTop w:val="0"/>
              <w:marBottom w:val="0"/>
              <w:divBdr>
                <w:top w:val="none" w:sz="0" w:space="0" w:color="auto"/>
                <w:left w:val="none" w:sz="0" w:space="0" w:color="auto"/>
                <w:bottom w:val="none" w:sz="0" w:space="0" w:color="auto"/>
                <w:right w:val="none" w:sz="0" w:space="0" w:color="auto"/>
              </w:divBdr>
            </w:div>
          </w:divsChild>
        </w:div>
        <w:div w:id="1835149054">
          <w:marLeft w:val="0"/>
          <w:marRight w:val="0"/>
          <w:marTop w:val="0"/>
          <w:marBottom w:val="0"/>
          <w:divBdr>
            <w:top w:val="none" w:sz="0" w:space="0" w:color="auto"/>
            <w:left w:val="none" w:sz="0" w:space="0" w:color="auto"/>
            <w:bottom w:val="none" w:sz="0" w:space="0" w:color="auto"/>
            <w:right w:val="none" w:sz="0" w:space="0" w:color="auto"/>
          </w:divBdr>
          <w:divsChild>
            <w:div w:id="1317958353">
              <w:marLeft w:val="0"/>
              <w:marRight w:val="0"/>
              <w:marTop w:val="0"/>
              <w:marBottom w:val="0"/>
              <w:divBdr>
                <w:top w:val="none" w:sz="0" w:space="0" w:color="auto"/>
                <w:left w:val="none" w:sz="0" w:space="0" w:color="auto"/>
                <w:bottom w:val="none" w:sz="0" w:space="0" w:color="auto"/>
                <w:right w:val="none" w:sz="0" w:space="0" w:color="auto"/>
              </w:divBdr>
            </w:div>
          </w:divsChild>
        </w:div>
        <w:div w:id="1746565306">
          <w:marLeft w:val="0"/>
          <w:marRight w:val="0"/>
          <w:marTop w:val="0"/>
          <w:marBottom w:val="0"/>
          <w:divBdr>
            <w:top w:val="none" w:sz="0" w:space="0" w:color="auto"/>
            <w:left w:val="none" w:sz="0" w:space="0" w:color="auto"/>
            <w:bottom w:val="none" w:sz="0" w:space="0" w:color="auto"/>
            <w:right w:val="none" w:sz="0" w:space="0" w:color="auto"/>
          </w:divBdr>
          <w:divsChild>
            <w:div w:id="1729307166">
              <w:marLeft w:val="0"/>
              <w:marRight w:val="0"/>
              <w:marTop w:val="0"/>
              <w:marBottom w:val="0"/>
              <w:divBdr>
                <w:top w:val="none" w:sz="0" w:space="0" w:color="auto"/>
                <w:left w:val="none" w:sz="0" w:space="0" w:color="auto"/>
                <w:bottom w:val="none" w:sz="0" w:space="0" w:color="auto"/>
                <w:right w:val="none" w:sz="0" w:space="0" w:color="auto"/>
              </w:divBdr>
            </w:div>
          </w:divsChild>
        </w:div>
        <w:div w:id="1095176860">
          <w:marLeft w:val="0"/>
          <w:marRight w:val="0"/>
          <w:marTop w:val="0"/>
          <w:marBottom w:val="0"/>
          <w:divBdr>
            <w:top w:val="none" w:sz="0" w:space="0" w:color="auto"/>
            <w:left w:val="none" w:sz="0" w:space="0" w:color="auto"/>
            <w:bottom w:val="none" w:sz="0" w:space="0" w:color="auto"/>
            <w:right w:val="none" w:sz="0" w:space="0" w:color="auto"/>
          </w:divBdr>
          <w:divsChild>
            <w:div w:id="561255754">
              <w:marLeft w:val="0"/>
              <w:marRight w:val="0"/>
              <w:marTop w:val="0"/>
              <w:marBottom w:val="0"/>
              <w:divBdr>
                <w:top w:val="none" w:sz="0" w:space="0" w:color="auto"/>
                <w:left w:val="none" w:sz="0" w:space="0" w:color="auto"/>
                <w:bottom w:val="none" w:sz="0" w:space="0" w:color="auto"/>
                <w:right w:val="none" w:sz="0" w:space="0" w:color="auto"/>
              </w:divBdr>
            </w:div>
          </w:divsChild>
        </w:div>
        <w:div w:id="632443305">
          <w:marLeft w:val="0"/>
          <w:marRight w:val="0"/>
          <w:marTop w:val="0"/>
          <w:marBottom w:val="0"/>
          <w:divBdr>
            <w:top w:val="none" w:sz="0" w:space="0" w:color="auto"/>
            <w:left w:val="none" w:sz="0" w:space="0" w:color="auto"/>
            <w:bottom w:val="none" w:sz="0" w:space="0" w:color="auto"/>
            <w:right w:val="none" w:sz="0" w:space="0" w:color="auto"/>
          </w:divBdr>
          <w:divsChild>
            <w:div w:id="1936353852">
              <w:marLeft w:val="0"/>
              <w:marRight w:val="0"/>
              <w:marTop w:val="0"/>
              <w:marBottom w:val="0"/>
              <w:divBdr>
                <w:top w:val="none" w:sz="0" w:space="0" w:color="auto"/>
                <w:left w:val="none" w:sz="0" w:space="0" w:color="auto"/>
                <w:bottom w:val="none" w:sz="0" w:space="0" w:color="auto"/>
                <w:right w:val="none" w:sz="0" w:space="0" w:color="auto"/>
              </w:divBdr>
            </w:div>
          </w:divsChild>
        </w:div>
        <w:div w:id="555508480">
          <w:marLeft w:val="0"/>
          <w:marRight w:val="0"/>
          <w:marTop w:val="0"/>
          <w:marBottom w:val="0"/>
          <w:divBdr>
            <w:top w:val="none" w:sz="0" w:space="0" w:color="auto"/>
            <w:left w:val="none" w:sz="0" w:space="0" w:color="auto"/>
            <w:bottom w:val="none" w:sz="0" w:space="0" w:color="auto"/>
            <w:right w:val="none" w:sz="0" w:space="0" w:color="auto"/>
          </w:divBdr>
          <w:divsChild>
            <w:div w:id="1309938226">
              <w:marLeft w:val="0"/>
              <w:marRight w:val="0"/>
              <w:marTop w:val="0"/>
              <w:marBottom w:val="0"/>
              <w:divBdr>
                <w:top w:val="none" w:sz="0" w:space="0" w:color="auto"/>
                <w:left w:val="none" w:sz="0" w:space="0" w:color="auto"/>
                <w:bottom w:val="none" w:sz="0" w:space="0" w:color="auto"/>
                <w:right w:val="none" w:sz="0" w:space="0" w:color="auto"/>
              </w:divBdr>
            </w:div>
            <w:div w:id="233396021">
              <w:marLeft w:val="0"/>
              <w:marRight w:val="0"/>
              <w:marTop w:val="0"/>
              <w:marBottom w:val="0"/>
              <w:divBdr>
                <w:top w:val="none" w:sz="0" w:space="0" w:color="auto"/>
                <w:left w:val="none" w:sz="0" w:space="0" w:color="auto"/>
                <w:bottom w:val="none" w:sz="0" w:space="0" w:color="auto"/>
                <w:right w:val="none" w:sz="0" w:space="0" w:color="auto"/>
              </w:divBdr>
            </w:div>
          </w:divsChild>
        </w:div>
        <w:div w:id="1508713470">
          <w:marLeft w:val="0"/>
          <w:marRight w:val="0"/>
          <w:marTop w:val="0"/>
          <w:marBottom w:val="0"/>
          <w:divBdr>
            <w:top w:val="none" w:sz="0" w:space="0" w:color="auto"/>
            <w:left w:val="none" w:sz="0" w:space="0" w:color="auto"/>
            <w:bottom w:val="none" w:sz="0" w:space="0" w:color="auto"/>
            <w:right w:val="none" w:sz="0" w:space="0" w:color="auto"/>
          </w:divBdr>
          <w:divsChild>
            <w:div w:id="577404525">
              <w:marLeft w:val="0"/>
              <w:marRight w:val="0"/>
              <w:marTop w:val="0"/>
              <w:marBottom w:val="0"/>
              <w:divBdr>
                <w:top w:val="none" w:sz="0" w:space="0" w:color="auto"/>
                <w:left w:val="none" w:sz="0" w:space="0" w:color="auto"/>
                <w:bottom w:val="none" w:sz="0" w:space="0" w:color="auto"/>
                <w:right w:val="none" w:sz="0" w:space="0" w:color="auto"/>
              </w:divBdr>
            </w:div>
          </w:divsChild>
        </w:div>
        <w:div w:id="664937721">
          <w:marLeft w:val="0"/>
          <w:marRight w:val="0"/>
          <w:marTop w:val="0"/>
          <w:marBottom w:val="0"/>
          <w:divBdr>
            <w:top w:val="none" w:sz="0" w:space="0" w:color="auto"/>
            <w:left w:val="none" w:sz="0" w:space="0" w:color="auto"/>
            <w:bottom w:val="none" w:sz="0" w:space="0" w:color="auto"/>
            <w:right w:val="none" w:sz="0" w:space="0" w:color="auto"/>
          </w:divBdr>
          <w:divsChild>
            <w:div w:id="1647586098">
              <w:marLeft w:val="0"/>
              <w:marRight w:val="0"/>
              <w:marTop w:val="0"/>
              <w:marBottom w:val="0"/>
              <w:divBdr>
                <w:top w:val="none" w:sz="0" w:space="0" w:color="auto"/>
                <w:left w:val="none" w:sz="0" w:space="0" w:color="auto"/>
                <w:bottom w:val="none" w:sz="0" w:space="0" w:color="auto"/>
                <w:right w:val="none" w:sz="0" w:space="0" w:color="auto"/>
              </w:divBdr>
            </w:div>
            <w:div w:id="1134643293">
              <w:marLeft w:val="0"/>
              <w:marRight w:val="0"/>
              <w:marTop w:val="0"/>
              <w:marBottom w:val="0"/>
              <w:divBdr>
                <w:top w:val="none" w:sz="0" w:space="0" w:color="auto"/>
                <w:left w:val="none" w:sz="0" w:space="0" w:color="auto"/>
                <w:bottom w:val="none" w:sz="0" w:space="0" w:color="auto"/>
                <w:right w:val="none" w:sz="0" w:space="0" w:color="auto"/>
              </w:divBdr>
            </w:div>
          </w:divsChild>
        </w:div>
        <w:div w:id="1694380835">
          <w:marLeft w:val="0"/>
          <w:marRight w:val="0"/>
          <w:marTop w:val="0"/>
          <w:marBottom w:val="0"/>
          <w:divBdr>
            <w:top w:val="none" w:sz="0" w:space="0" w:color="auto"/>
            <w:left w:val="none" w:sz="0" w:space="0" w:color="auto"/>
            <w:bottom w:val="none" w:sz="0" w:space="0" w:color="auto"/>
            <w:right w:val="none" w:sz="0" w:space="0" w:color="auto"/>
          </w:divBdr>
          <w:divsChild>
            <w:div w:id="1694839073">
              <w:marLeft w:val="0"/>
              <w:marRight w:val="0"/>
              <w:marTop w:val="0"/>
              <w:marBottom w:val="0"/>
              <w:divBdr>
                <w:top w:val="none" w:sz="0" w:space="0" w:color="auto"/>
                <w:left w:val="none" w:sz="0" w:space="0" w:color="auto"/>
                <w:bottom w:val="none" w:sz="0" w:space="0" w:color="auto"/>
                <w:right w:val="none" w:sz="0" w:space="0" w:color="auto"/>
              </w:divBdr>
            </w:div>
          </w:divsChild>
        </w:div>
        <w:div w:id="1200507063">
          <w:marLeft w:val="0"/>
          <w:marRight w:val="0"/>
          <w:marTop w:val="0"/>
          <w:marBottom w:val="0"/>
          <w:divBdr>
            <w:top w:val="none" w:sz="0" w:space="0" w:color="auto"/>
            <w:left w:val="none" w:sz="0" w:space="0" w:color="auto"/>
            <w:bottom w:val="none" w:sz="0" w:space="0" w:color="auto"/>
            <w:right w:val="none" w:sz="0" w:space="0" w:color="auto"/>
          </w:divBdr>
          <w:divsChild>
            <w:div w:id="1440636292">
              <w:marLeft w:val="0"/>
              <w:marRight w:val="0"/>
              <w:marTop w:val="0"/>
              <w:marBottom w:val="0"/>
              <w:divBdr>
                <w:top w:val="none" w:sz="0" w:space="0" w:color="auto"/>
                <w:left w:val="none" w:sz="0" w:space="0" w:color="auto"/>
                <w:bottom w:val="none" w:sz="0" w:space="0" w:color="auto"/>
                <w:right w:val="none" w:sz="0" w:space="0" w:color="auto"/>
              </w:divBdr>
            </w:div>
          </w:divsChild>
        </w:div>
        <w:div w:id="2008092175">
          <w:marLeft w:val="0"/>
          <w:marRight w:val="0"/>
          <w:marTop w:val="0"/>
          <w:marBottom w:val="0"/>
          <w:divBdr>
            <w:top w:val="none" w:sz="0" w:space="0" w:color="auto"/>
            <w:left w:val="none" w:sz="0" w:space="0" w:color="auto"/>
            <w:bottom w:val="none" w:sz="0" w:space="0" w:color="auto"/>
            <w:right w:val="none" w:sz="0" w:space="0" w:color="auto"/>
          </w:divBdr>
          <w:divsChild>
            <w:div w:id="523710237">
              <w:marLeft w:val="0"/>
              <w:marRight w:val="0"/>
              <w:marTop w:val="0"/>
              <w:marBottom w:val="0"/>
              <w:divBdr>
                <w:top w:val="none" w:sz="0" w:space="0" w:color="auto"/>
                <w:left w:val="none" w:sz="0" w:space="0" w:color="auto"/>
                <w:bottom w:val="none" w:sz="0" w:space="0" w:color="auto"/>
                <w:right w:val="none" w:sz="0" w:space="0" w:color="auto"/>
              </w:divBdr>
            </w:div>
          </w:divsChild>
        </w:div>
        <w:div w:id="967782648">
          <w:marLeft w:val="0"/>
          <w:marRight w:val="0"/>
          <w:marTop w:val="0"/>
          <w:marBottom w:val="0"/>
          <w:divBdr>
            <w:top w:val="none" w:sz="0" w:space="0" w:color="auto"/>
            <w:left w:val="none" w:sz="0" w:space="0" w:color="auto"/>
            <w:bottom w:val="none" w:sz="0" w:space="0" w:color="auto"/>
            <w:right w:val="none" w:sz="0" w:space="0" w:color="auto"/>
          </w:divBdr>
          <w:divsChild>
            <w:div w:id="1708289213">
              <w:marLeft w:val="0"/>
              <w:marRight w:val="0"/>
              <w:marTop w:val="0"/>
              <w:marBottom w:val="0"/>
              <w:divBdr>
                <w:top w:val="none" w:sz="0" w:space="0" w:color="auto"/>
                <w:left w:val="none" w:sz="0" w:space="0" w:color="auto"/>
                <w:bottom w:val="none" w:sz="0" w:space="0" w:color="auto"/>
                <w:right w:val="none" w:sz="0" w:space="0" w:color="auto"/>
              </w:divBdr>
            </w:div>
          </w:divsChild>
        </w:div>
        <w:div w:id="529606867">
          <w:marLeft w:val="0"/>
          <w:marRight w:val="0"/>
          <w:marTop w:val="0"/>
          <w:marBottom w:val="0"/>
          <w:divBdr>
            <w:top w:val="none" w:sz="0" w:space="0" w:color="auto"/>
            <w:left w:val="none" w:sz="0" w:space="0" w:color="auto"/>
            <w:bottom w:val="none" w:sz="0" w:space="0" w:color="auto"/>
            <w:right w:val="none" w:sz="0" w:space="0" w:color="auto"/>
          </w:divBdr>
          <w:divsChild>
            <w:div w:id="729575079">
              <w:marLeft w:val="0"/>
              <w:marRight w:val="0"/>
              <w:marTop w:val="0"/>
              <w:marBottom w:val="0"/>
              <w:divBdr>
                <w:top w:val="none" w:sz="0" w:space="0" w:color="auto"/>
                <w:left w:val="none" w:sz="0" w:space="0" w:color="auto"/>
                <w:bottom w:val="none" w:sz="0" w:space="0" w:color="auto"/>
                <w:right w:val="none" w:sz="0" w:space="0" w:color="auto"/>
              </w:divBdr>
            </w:div>
          </w:divsChild>
        </w:div>
        <w:div w:id="884954210">
          <w:marLeft w:val="0"/>
          <w:marRight w:val="0"/>
          <w:marTop w:val="0"/>
          <w:marBottom w:val="0"/>
          <w:divBdr>
            <w:top w:val="none" w:sz="0" w:space="0" w:color="auto"/>
            <w:left w:val="none" w:sz="0" w:space="0" w:color="auto"/>
            <w:bottom w:val="none" w:sz="0" w:space="0" w:color="auto"/>
            <w:right w:val="none" w:sz="0" w:space="0" w:color="auto"/>
          </w:divBdr>
          <w:divsChild>
            <w:div w:id="934361243">
              <w:marLeft w:val="0"/>
              <w:marRight w:val="0"/>
              <w:marTop w:val="0"/>
              <w:marBottom w:val="0"/>
              <w:divBdr>
                <w:top w:val="none" w:sz="0" w:space="0" w:color="auto"/>
                <w:left w:val="none" w:sz="0" w:space="0" w:color="auto"/>
                <w:bottom w:val="none" w:sz="0" w:space="0" w:color="auto"/>
                <w:right w:val="none" w:sz="0" w:space="0" w:color="auto"/>
              </w:divBdr>
            </w:div>
          </w:divsChild>
        </w:div>
        <w:div w:id="643046025">
          <w:marLeft w:val="0"/>
          <w:marRight w:val="0"/>
          <w:marTop w:val="0"/>
          <w:marBottom w:val="0"/>
          <w:divBdr>
            <w:top w:val="none" w:sz="0" w:space="0" w:color="auto"/>
            <w:left w:val="none" w:sz="0" w:space="0" w:color="auto"/>
            <w:bottom w:val="none" w:sz="0" w:space="0" w:color="auto"/>
            <w:right w:val="none" w:sz="0" w:space="0" w:color="auto"/>
          </w:divBdr>
          <w:divsChild>
            <w:div w:id="1450588285">
              <w:marLeft w:val="0"/>
              <w:marRight w:val="0"/>
              <w:marTop w:val="0"/>
              <w:marBottom w:val="0"/>
              <w:divBdr>
                <w:top w:val="none" w:sz="0" w:space="0" w:color="auto"/>
                <w:left w:val="none" w:sz="0" w:space="0" w:color="auto"/>
                <w:bottom w:val="none" w:sz="0" w:space="0" w:color="auto"/>
                <w:right w:val="none" w:sz="0" w:space="0" w:color="auto"/>
              </w:divBdr>
            </w:div>
          </w:divsChild>
        </w:div>
        <w:div w:id="1322463776">
          <w:marLeft w:val="0"/>
          <w:marRight w:val="0"/>
          <w:marTop w:val="0"/>
          <w:marBottom w:val="0"/>
          <w:divBdr>
            <w:top w:val="none" w:sz="0" w:space="0" w:color="auto"/>
            <w:left w:val="none" w:sz="0" w:space="0" w:color="auto"/>
            <w:bottom w:val="none" w:sz="0" w:space="0" w:color="auto"/>
            <w:right w:val="none" w:sz="0" w:space="0" w:color="auto"/>
          </w:divBdr>
          <w:divsChild>
            <w:div w:id="2044204796">
              <w:marLeft w:val="0"/>
              <w:marRight w:val="0"/>
              <w:marTop w:val="0"/>
              <w:marBottom w:val="0"/>
              <w:divBdr>
                <w:top w:val="none" w:sz="0" w:space="0" w:color="auto"/>
                <w:left w:val="none" w:sz="0" w:space="0" w:color="auto"/>
                <w:bottom w:val="none" w:sz="0" w:space="0" w:color="auto"/>
                <w:right w:val="none" w:sz="0" w:space="0" w:color="auto"/>
              </w:divBdr>
            </w:div>
          </w:divsChild>
        </w:div>
        <w:div w:id="2124958034">
          <w:marLeft w:val="0"/>
          <w:marRight w:val="0"/>
          <w:marTop w:val="0"/>
          <w:marBottom w:val="0"/>
          <w:divBdr>
            <w:top w:val="none" w:sz="0" w:space="0" w:color="auto"/>
            <w:left w:val="none" w:sz="0" w:space="0" w:color="auto"/>
            <w:bottom w:val="none" w:sz="0" w:space="0" w:color="auto"/>
            <w:right w:val="none" w:sz="0" w:space="0" w:color="auto"/>
          </w:divBdr>
          <w:divsChild>
            <w:div w:id="69809926">
              <w:marLeft w:val="0"/>
              <w:marRight w:val="0"/>
              <w:marTop w:val="0"/>
              <w:marBottom w:val="0"/>
              <w:divBdr>
                <w:top w:val="none" w:sz="0" w:space="0" w:color="auto"/>
                <w:left w:val="none" w:sz="0" w:space="0" w:color="auto"/>
                <w:bottom w:val="none" w:sz="0" w:space="0" w:color="auto"/>
                <w:right w:val="none" w:sz="0" w:space="0" w:color="auto"/>
              </w:divBdr>
            </w:div>
          </w:divsChild>
        </w:div>
        <w:div w:id="262808665">
          <w:marLeft w:val="0"/>
          <w:marRight w:val="0"/>
          <w:marTop w:val="0"/>
          <w:marBottom w:val="0"/>
          <w:divBdr>
            <w:top w:val="none" w:sz="0" w:space="0" w:color="auto"/>
            <w:left w:val="none" w:sz="0" w:space="0" w:color="auto"/>
            <w:bottom w:val="none" w:sz="0" w:space="0" w:color="auto"/>
            <w:right w:val="none" w:sz="0" w:space="0" w:color="auto"/>
          </w:divBdr>
          <w:divsChild>
            <w:div w:id="2003847967">
              <w:marLeft w:val="0"/>
              <w:marRight w:val="0"/>
              <w:marTop w:val="0"/>
              <w:marBottom w:val="0"/>
              <w:divBdr>
                <w:top w:val="none" w:sz="0" w:space="0" w:color="auto"/>
                <w:left w:val="none" w:sz="0" w:space="0" w:color="auto"/>
                <w:bottom w:val="none" w:sz="0" w:space="0" w:color="auto"/>
                <w:right w:val="none" w:sz="0" w:space="0" w:color="auto"/>
              </w:divBdr>
            </w:div>
          </w:divsChild>
        </w:div>
        <w:div w:id="1424955904">
          <w:marLeft w:val="0"/>
          <w:marRight w:val="0"/>
          <w:marTop w:val="0"/>
          <w:marBottom w:val="0"/>
          <w:divBdr>
            <w:top w:val="none" w:sz="0" w:space="0" w:color="auto"/>
            <w:left w:val="none" w:sz="0" w:space="0" w:color="auto"/>
            <w:bottom w:val="none" w:sz="0" w:space="0" w:color="auto"/>
            <w:right w:val="none" w:sz="0" w:space="0" w:color="auto"/>
          </w:divBdr>
          <w:divsChild>
            <w:div w:id="2117023370">
              <w:marLeft w:val="0"/>
              <w:marRight w:val="0"/>
              <w:marTop w:val="0"/>
              <w:marBottom w:val="0"/>
              <w:divBdr>
                <w:top w:val="none" w:sz="0" w:space="0" w:color="auto"/>
                <w:left w:val="none" w:sz="0" w:space="0" w:color="auto"/>
                <w:bottom w:val="none" w:sz="0" w:space="0" w:color="auto"/>
                <w:right w:val="none" w:sz="0" w:space="0" w:color="auto"/>
              </w:divBdr>
            </w:div>
          </w:divsChild>
        </w:div>
        <w:div w:id="419180331">
          <w:marLeft w:val="0"/>
          <w:marRight w:val="0"/>
          <w:marTop w:val="0"/>
          <w:marBottom w:val="0"/>
          <w:divBdr>
            <w:top w:val="none" w:sz="0" w:space="0" w:color="auto"/>
            <w:left w:val="none" w:sz="0" w:space="0" w:color="auto"/>
            <w:bottom w:val="none" w:sz="0" w:space="0" w:color="auto"/>
            <w:right w:val="none" w:sz="0" w:space="0" w:color="auto"/>
          </w:divBdr>
          <w:divsChild>
            <w:div w:id="2088190788">
              <w:marLeft w:val="0"/>
              <w:marRight w:val="0"/>
              <w:marTop w:val="0"/>
              <w:marBottom w:val="0"/>
              <w:divBdr>
                <w:top w:val="none" w:sz="0" w:space="0" w:color="auto"/>
                <w:left w:val="none" w:sz="0" w:space="0" w:color="auto"/>
                <w:bottom w:val="none" w:sz="0" w:space="0" w:color="auto"/>
                <w:right w:val="none" w:sz="0" w:space="0" w:color="auto"/>
              </w:divBdr>
            </w:div>
          </w:divsChild>
        </w:div>
        <w:div w:id="1849707360">
          <w:marLeft w:val="0"/>
          <w:marRight w:val="0"/>
          <w:marTop w:val="0"/>
          <w:marBottom w:val="0"/>
          <w:divBdr>
            <w:top w:val="none" w:sz="0" w:space="0" w:color="auto"/>
            <w:left w:val="none" w:sz="0" w:space="0" w:color="auto"/>
            <w:bottom w:val="none" w:sz="0" w:space="0" w:color="auto"/>
            <w:right w:val="none" w:sz="0" w:space="0" w:color="auto"/>
          </w:divBdr>
          <w:divsChild>
            <w:div w:id="352268501">
              <w:marLeft w:val="0"/>
              <w:marRight w:val="0"/>
              <w:marTop w:val="0"/>
              <w:marBottom w:val="0"/>
              <w:divBdr>
                <w:top w:val="none" w:sz="0" w:space="0" w:color="auto"/>
                <w:left w:val="none" w:sz="0" w:space="0" w:color="auto"/>
                <w:bottom w:val="none" w:sz="0" w:space="0" w:color="auto"/>
                <w:right w:val="none" w:sz="0" w:space="0" w:color="auto"/>
              </w:divBdr>
            </w:div>
          </w:divsChild>
        </w:div>
        <w:div w:id="1566259281">
          <w:marLeft w:val="0"/>
          <w:marRight w:val="0"/>
          <w:marTop w:val="0"/>
          <w:marBottom w:val="0"/>
          <w:divBdr>
            <w:top w:val="none" w:sz="0" w:space="0" w:color="auto"/>
            <w:left w:val="none" w:sz="0" w:space="0" w:color="auto"/>
            <w:bottom w:val="none" w:sz="0" w:space="0" w:color="auto"/>
            <w:right w:val="none" w:sz="0" w:space="0" w:color="auto"/>
          </w:divBdr>
          <w:divsChild>
            <w:div w:id="1195268435">
              <w:marLeft w:val="0"/>
              <w:marRight w:val="0"/>
              <w:marTop w:val="0"/>
              <w:marBottom w:val="0"/>
              <w:divBdr>
                <w:top w:val="none" w:sz="0" w:space="0" w:color="auto"/>
                <w:left w:val="none" w:sz="0" w:space="0" w:color="auto"/>
                <w:bottom w:val="none" w:sz="0" w:space="0" w:color="auto"/>
                <w:right w:val="none" w:sz="0" w:space="0" w:color="auto"/>
              </w:divBdr>
            </w:div>
          </w:divsChild>
        </w:div>
        <w:div w:id="1633830594">
          <w:marLeft w:val="0"/>
          <w:marRight w:val="0"/>
          <w:marTop w:val="0"/>
          <w:marBottom w:val="0"/>
          <w:divBdr>
            <w:top w:val="none" w:sz="0" w:space="0" w:color="auto"/>
            <w:left w:val="none" w:sz="0" w:space="0" w:color="auto"/>
            <w:bottom w:val="none" w:sz="0" w:space="0" w:color="auto"/>
            <w:right w:val="none" w:sz="0" w:space="0" w:color="auto"/>
          </w:divBdr>
          <w:divsChild>
            <w:div w:id="312486557">
              <w:marLeft w:val="0"/>
              <w:marRight w:val="0"/>
              <w:marTop w:val="0"/>
              <w:marBottom w:val="0"/>
              <w:divBdr>
                <w:top w:val="none" w:sz="0" w:space="0" w:color="auto"/>
                <w:left w:val="none" w:sz="0" w:space="0" w:color="auto"/>
                <w:bottom w:val="none" w:sz="0" w:space="0" w:color="auto"/>
                <w:right w:val="none" w:sz="0" w:space="0" w:color="auto"/>
              </w:divBdr>
            </w:div>
          </w:divsChild>
        </w:div>
        <w:div w:id="484779686">
          <w:marLeft w:val="0"/>
          <w:marRight w:val="0"/>
          <w:marTop w:val="0"/>
          <w:marBottom w:val="0"/>
          <w:divBdr>
            <w:top w:val="none" w:sz="0" w:space="0" w:color="auto"/>
            <w:left w:val="none" w:sz="0" w:space="0" w:color="auto"/>
            <w:bottom w:val="none" w:sz="0" w:space="0" w:color="auto"/>
            <w:right w:val="none" w:sz="0" w:space="0" w:color="auto"/>
          </w:divBdr>
          <w:divsChild>
            <w:div w:id="405495535">
              <w:marLeft w:val="0"/>
              <w:marRight w:val="0"/>
              <w:marTop w:val="0"/>
              <w:marBottom w:val="0"/>
              <w:divBdr>
                <w:top w:val="none" w:sz="0" w:space="0" w:color="auto"/>
                <w:left w:val="none" w:sz="0" w:space="0" w:color="auto"/>
                <w:bottom w:val="none" w:sz="0" w:space="0" w:color="auto"/>
                <w:right w:val="none" w:sz="0" w:space="0" w:color="auto"/>
              </w:divBdr>
            </w:div>
          </w:divsChild>
        </w:div>
        <w:div w:id="277956756">
          <w:marLeft w:val="0"/>
          <w:marRight w:val="0"/>
          <w:marTop w:val="0"/>
          <w:marBottom w:val="0"/>
          <w:divBdr>
            <w:top w:val="none" w:sz="0" w:space="0" w:color="auto"/>
            <w:left w:val="none" w:sz="0" w:space="0" w:color="auto"/>
            <w:bottom w:val="none" w:sz="0" w:space="0" w:color="auto"/>
            <w:right w:val="none" w:sz="0" w:space="0" w:color="auto"/>
          </w:divBdr>
          <w:divsChild>
            <w:div w:id="1347748584">
              <w:marLeft w:val="0"/>
              <w:marRight w:val="0"/>
              <w:marTop w:val="0"/>
              <w:marBottom w:val="0"/>
              <w:divBdr>
                <w:top w:val="none" w:sz="0" w:space="0" w:color="auto"/>
                <w:left w:val="none" w:sz="0" w:space="0" w:color="auto"/>
                <w:bottom w:val="none" w:sz="0" w:space="0" w:color="auto"/>
                <w:right w:val="none" w:sz="0" w:space="0" w:color="auto"/>
              </w:divBdr>
            </w:div>
          </w:divsChild>
        </w:div>
        <w:div w:id="1742173100">
          <w:marLeft w:val="0"/>
          <w:marRight w:val="0"/>
          <w:marTop w:val="0"/>
          <w:marBottom w:val="0"/>
          <w:divBdr>
            <w:top w:val="none" w:sz="0" w:space="0" w:color="auto"/>
            <w:left w:val="none" w:sz="0" w:space="0" w:color="auto"/>
            <w:bottom w:val="none" w:sz="0" w:space="0" w:color="auto"/>
            <w:right w:val="none" w:sz="0" w:space="0" w:color="auto"/>
          </w:divBdr>
          <w:divsChild>
            <w:div w:id="1846623909">
              <w:marLeft w:val="0"/>
              <w:marRight w:val="0"/>
              <w:marTop w:val="0"/>
              <w:marBottom w:val="0"/>
              <w:divBdr>
                <w:top w:val="none" w:sz="0" w:space="0" w:color="auto"/>
                <w:left w:val="none" w:sz="0" w:space="0" w:color="auto"/>
                <w:bottom w:val="none" w:sz="0" w:space="0" w:color="auto"/>
                <w:right w:val="none" w:sz="0" w:space="0" w:color="auto"/>
              </w:divBdr>
            </w:div>
          </w:divsChild>
        </w:div>
        <w:div w:id="447283343">
          <w:marLeft w:val="0"/>
          <w:marRight w:val="0"/>
          <w:marTop w:val="0"/>
          <w:marBottom w:val="0"/>
          <w:divBdr>
            <w:top w:val="none" w:sz="0" w:space="0" w:color="auto"/>
            <w:left w:val="none" w:sz="0" w:space="0" w:color="auto"/>
            <w:bottom w:val="none" w:sz="0" w:space="0" w:color="auto"/>
            <w:right w:val="none" w:sz="0" w:space="0" w:color="auto"/>
          </w:divBdr>
          <w:divsChild>
            <w:div w:id="780801410">
              <w:marLeft w:val="0"/>
              <w:marRight w:val="0"/>
              <w:marTop w:val="0"/>
              <w:marBottom w:val="0"/>
              <w:divBdr>
                <w:top w:val="none" w:sz="0" w:space="0" w:color="auto"/>
                <w:left w:val="none" w:sz="0" w:space="0" w:color="auto"/>
                <w:bottom w:val="none" w:sz="0" w:space="0" w:color="auto"/>
                <w:right w:val="none" w:sz="0" w:space="0" w:color="auto"/>
              </w:divBdr>
            </w:div>
          </w:divsChild>
        </w:div>
        <w:div w:id="432022259">
          <w:marLeft w:val="0"/>
          <w:marRight w:val="0"/>
          <w:marTop w:val="0"/>
          <w:marBottom w:val="0"/>
          <w:divBdr>
            <w:top w:val="none" w:sz="0" w:space="0" w:color="auto"/>
            <w:left w:val="none" w:sz="0" w:space="0" w:color="auto"/>
            <w:bottom w:val="none" w:sz="0" w:space="0" w:color="auto"/>
            <w:right w:val="none" w:sz="0" w:space="0" w:color="auto"/>
          </w:divBdr>
          <w:divsChild>
            <w:div w:id="1934698800">
              <w:marLeft w:val="0"/>
              <w:marRight w:val="0"/>
              <w:marTop w:val="0"/>
              <w:marBottom w:val="0"/>
              <w:divBdr>
                <w:top w:val="none" w:sz="0" w:space="0" w:color="auto"/>
                <w:left w:val="none" w:sz="0" w:space="0" w:color="auto"/>
                <w:bottom w:val="none" w:sz="0" w:space="0" w:color="auto"/>
                <w:right w:val="none" w:sz="0" w:space="0" w:color="auto"/>
              </w:divBdr>
            </w:div>
          </w:divsChild>
        </w:div>
        <w:div w:id="1621304175">
          <w:marLeft w:val="0"/>
          <w:marRight w:val="0"/>
          <w:marTop w:val="0"/>
          <w:marBottom w:val="0"/>
          <w:divBdr>
            <w:top w:val="none" w:sz="0" w:space="0" w:color="auto"/>
            <w:left w:val="none" w:sz="0" w:space="0" w:color="auto"/>
            <w:bottom w:val="none" w:sz="0" w:space="0" w:color="auto"/>
            <w:right w:val="none" w:sz="0" w:space="0" w:color="auto"/>
          </w:divBdr>
          <w:divsChild>
            <w:div w:id="1731271287">
              <w:marLeft w:val="0"/>
              <w:marRight w:val="0"/>
              <w:marTop w:val="0"/>
              <w:marBottom w:val="0"/>
              <w:divBdr>
                <w:top w:val="none" w:sz="0" w:space="0" w:color="auto"/>
                <w:left w:val="none" w:sz="0" w:space="0" w:color="auto"/>
                <w:bottom w:val="none" w:sz="0" w:space="0" w:color="auto"/>
                <w:right w:val="none" w:sz="0" w:space="0" w:color="auto"/>
              </w:divBdr>
            </w:div>
          </w:divsChild>
        </w:div>
        <w:div w:id="1322272997">
          <w:marLeft w:val="0"/>
          <w:marRight w:val="0"/>
          <w:marTop w:val="0"/>
          <w:marBottom w:val="0"/>
          <w:divBdr>
            <w:top w:val="none" w:sz="0" w:space="0" w:color="auto"/>
            <w:left w:val="none" w:sz="0" w:space="0" w:color="auto"/>
            <w:bottom w:val="none" w:sz="0" w:space="0" w:color="auto"/>
            <w:right w:val="none" w:sz="0" w:space="0" w:color="auto"/>
          </w:divBdr>
          <w:divsChild>
            <w:div w:id="1852598952">
              <w:marLeft w:val="0"/>
              <w:marRight w:val="0"/>
              <w:marTop w:val="0"/>
              <w:marBottom w:val="0"/>
              <w:divBdr>
                <w:top w:val="none" w:sz="0" w:space="0" w:color="auto"/>
                <w:left w:val="none" w:sz="0" w:space="0" w:color="auto"/>
                <w:bottom w:val="none" w:sz="0" w:space="0" w:color="auto"/>
                <w:right w:val="none" w:sz="0" w:space="0" w:color="auto"/>
              </w:divBdr>
            </w:div>
          </w:divsChild>
        </w:div>
        <w:div w:id="1131746544">
          <w:marLeft w:val="0"/>
          <w:marRight w:val="0"/>
          <w:marTop w:val="0"/>
          <w:marBottom w:val="0"/>
          <w:divBdr>
            <w:top w:val="none" w:sz="0" w:space="0" w:color="auto"/>
            <w:left w:val="none" w:sz="0" w:space="0" w:color="auto"/>
            <w:bottom w:val="none" w:sz="0" w:space="0" w:color="auto"/>
            <w:right w:val="none" w:sz="0" w:space="0" w:color="auto"/>
          </w:divBdr>
          <w:divsChild>
            <w:div w:id="30116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893759">
      <w:bodyDiv w:val="1"/>
      <w:marLeft w:val="0"/>
      <w:marRight w:val="0"/>
      <w:marTop w:val="0"/>
      <w:marBottom w:val="0"/>
      <w:divBdr>
        <w:top w:val="none" w:sz="0" w:space="0" w:color="auto"/>
        <w:left w:val="none" w:sz="0" w:space="0" w:color="auto"/>
        <w:bottom w:val="none" w:sz="0" w:space="0" w:color="auto"/>
        <w:right w:val="none" w:sz="0" w:space="0" w:color="auto"/>
      </w:divBdr>
    </w:div>
    <w:div w:id="1393967287">
      <w:bodyDiv w:val="1"/>
      <w:marLeft w:val="0"/>
      <w:marRight w:val="0"/>
      <w:marTop w:val="0"/>
      <w:marBottom w:val="0"/>
      <w:divBdr>
        <w:top w:val="none" w:sz="0" w:space="0" w:color="auto"/>
        <w:left w:val="none" w:sz="0" w:space="0" w:color="auto"/>
        <w:bottom w:val="none" w:sz="0" w:space="0" w:color="auto"/>
        <w:right w:val="none" w:sz="0" w:space="0" w:color="auto"/>
      </w:divBdr>
    </w:div>
    <w:div w:id="1407456209">
      <w:bodyDiv w:val="1"/>
      <w:marLeft w:val="0"/>
      <w:marRight w:val="0"/>
      <w:marTop w:val="0"/>
      <w:marBottom w:val="0"/>
      <w:divBdr>
        <w:top w:val="none" w:sz="0" w:space="0" w:color="auto"/>
        <w:left w:val="none" w:sz="0" w:space="0" w:color="auto"/>
        <w:bottom w:val="none" w:sz="0" w:space="0" w:color="auto"/>
        <w:right w:val="none" w:sz="0" w:space="0" w:color="auto"/>
      </w:divBdr>
    </w:div>
    <w:div w:id="1463377724">
      <w:bodyDiv w:val="1"/>
      <w:marLeft w:val="0"/>
      <w:marRight w:val="0"/>
      <w:marTop w:val="0"/>
      <w:marBottom w:val="0"/>
      <w:divBdr>
        <w:top w:val="none" w:sz="0" w:space="0" w:color="auto"/>
        <w:left w:val="none" w:sz="0" w:space="0" w:color="auto"/>
        <w:bottom w:val="none" w:sz="0" w:space="0" w:color="auto"/>
        <w:right w:val="none" w:sz="0" w:space="0" w:color="auto"/>
      </w:divBdr>
    </w:div>
    <w:div w:id="1463578974">
      <w:bodyDiv w:val="1"/>
      <w:marLeft w:val="0"/>
      <w:marRight w:val="0"/>
      <w:marTop w:val="0"/>
      <w:marBottom w:val="0"/>
      <w:divBdr>
        <w:top w:val="none" w:sz="0" w:space="0" w:color="auto"/>
        <w:left w:val="none" w:sz="0" w:space="0" w:color="auto"/>
        <w:bottom w:val="none" w:sz="0" w:space="0" w:color="auto"/>
        <w:right w:val="none" w:sz="0" w:space="0" w:color="auto"/>
      </w:divBdr>
    </w:div>
    <w:div w:id="1466580336">
      <w:bodyDiv w:val="1"/>
      <w:marLeft w:val="0"/>
      <w:marRight w:val="0"/>
      <w:marTop w:val="0"/>
      <w:marBottom w:val="0"/>
      <w:divBdr>
        <w:top w:val="none" w:sz="0" w:space="0" w:color="auto"/>
        <w:left w:val="none" w:sz="0" w:space="0" w:color="auto"/>
        <w:bottom w:val="none" w:sz="0" w:space="0" w:color="auto"/>
        <w:right w:val="none" w:sz="0" w:space="0" w:color="auto"/>
      </w:divBdr>
    </w:div>
    <w:div w:id="1472940963">
      <w:bodyDiv w:val="1"/>
      <w:marLeft w:val="0"/>
      <w:marRight w:val="0"/>
      <w:marTop w:val="0"/>
      <w:marBottom w:val="0"/>
      <w:divBdr>
        <w:top w:val="none" w:sz="0" w:space="0" w:color="auto"/>
        <w:left w:val="none" w:sz="0" w:space="0" w:color="auto"/>
        <w:bottom w:val="none" w:sz="0" w:space="0" w:color="auto"/>
        <w:right w:val="none" w:sz="0" w:space="0" w:color="auto"/>
      </w:divBdr>
    </w:div>
    <w:div w:id="1495796680">
      <w:bodyDiv w:val="1"/>
      <w:marLeft w:val="0"/>
      <w:marRight w:val="0"/>
      <w:marTop w:val="0"/>
      <w:marBottom w:val="0"/>
      <w:divBdr>
        <w:top w:val="none" w:sz="0" w:space="0" w:color="auto"/>
        <w:left w:val="none" w:sz="0" w:space="0" w:color="auto"/>
        <w:bottom w:val="none" w:sz="0" w:space="0" w:color="auto"/>
        <w:right w:val="none" w:sz="0" w:space="0" w:color="auto"/>
      </w:divBdr>
    </w:div>
    <w:div w:id="1501041190">
      <w:bodyDiv w:val="1"/>
      <w:marLeft w:val="0"/>
      <w:marRight w:val="0"/>
      <w:marTop w:val="0"/>
      <w:marBottom w:val="0"/>
      <w:divBdr>
        <w:top w:val="none" w:sz="0" w:space="0" w:color="auto"/>
        <w:left w:val="none" w:sz="0" w:space="0" w:color="auto"/>
        <w:bottom w:val="none" w:sz="0" w:space="0" w:color="auto"/>
        <w:right w:val="none" w:sz="0" w:space="0" w:color="auto"/>
      </w:divBdr>
    </w:div>
    <w:div w:id="1511139655">
      <w:bodyDiv w:val="1"/>
      <w:marLeft w:val="0"/>
      <w:marRight w:val="0"/>
      <w:marTop w:val="0"/>
      <w:marBottom w:val="0"/>
      <w:divBdr>
        <w:top w:val="none" w:sz="0" w:space="0" w:color="auto"/>
        <w:left w:val="none" w:sz="0" w:space="0" w:color="auto"/>
        <w:bottom w:val="none" w:sz="0" w:space="0" w:color="auto"/>
        <w:right w:val="none" w:sz="0" w:space="0" w:color="auto"/>
      </w:divBdr>
    </w:div>
    <w:div w:id="1515144148">
      <w:bodyDiv w:val="1"/>
      <w:marLeft w:val="0"/>
      <w:marRight w:val="0"/>
      <w:marTop w:val="0"/>
      <w:marBottom w:val="0"/>
      <w:divBdr>
        <w:top w:val="none" w:sz="0" w:space="0" w:color="auto"/>
        <w:left w:val="none" w:sz="0" w:space="0" w:color="auto"/>
        <w:bottom w:val="none" w:sz="0" w:space="0" w:color="auto"/>
        <w:right w:val="none" w:sz="0" w:space="0" w:color="auto"/>
      </w:divBdr>
    </w:div>
    <w:div w:id="1519153451">
      <w:bodyDiv w:val="1"/>
      <w:marLeft w:val="0"/>
      <w:marRight w:val="0"/>
      <w:marTop w:val="0"/>
      <w:marBottom w:val="0"/>
      <w:divBdr>
        <w:top w:val="none" w:sz="0" w:space="0" w:color="auto"/>
        <w:left w:val="none" w:sz="0" w:space="0" w:color="auto"/>
        <w:bottom w:val="none" w:sz="0" w:space="0" w:color="auto"/>
        <w:right w:val="none" w:sz="0" w:space="0" w:color="auto"/>
      </w:divBdr>
    </w:div>
    <w:div w:id="1525246198">
      <w:bodyDiv w:val="1"/>
      <w:marLeft w:val="0"/>
      <w:marRight w:val="0"/>
      <w:marTop w:val="0"/>
      <w:marBottom w:val="0"/>
      <w:divBdr>
        <w:top w:val="none" w:sz="0" w:space="0" w:color="auto"/>
        <w:left w:val="none" w:sz="0" w:space="0" w:color="auto"/>
        <w:bottom w:val="none" w:sz="0" w:space="0" w:color="auto"/>
        <w:right w:val="none" w:sz="0" w:space="0" w:color="auto"/>
      </w:divBdr>
    </w:div>
    <w:div w:id="1542786681">
      <w:bodyDiv w:val="1"/>
      <w:marLeft w:val="0"/>
      <w:marRight w:val="0"/>
      <w:marTop w:val="0"/>
      <w:marBottom w:val="0"/>
      <w:divBdr>
        <w:top w:val="none" w:sz="0" w:space="0" w:color="auto"/>
        <w:left w:val="none" w:sz="0" w:space="0" w:color="auto"/>
        <w:bottom w:val="none" w:sz="0" w:space="0" w:color="auto"/>
        <w:right w:val="none" w:sz="0" w:space="0" w:color="auto"/>
      </w:divBdr>
    </w:div>
    <w:div w:id="1544516662">
      <w:bodyDiv w:val="1"/>
      <w:marLeft w:val="0"/>
      <w:marRight w:val="0"/>
      <w:marTop w:val="0"/>
      <w:marBottom w:val="0"/>
      <w:divBdr>
        <w:top w:val="none" w:sz="0" w:space="0" w:color="auto"/>
        <w:left w:val="none" w:sz="0" w:space="0" w:color="auto"/>
        <w:bottom w:val="none" w:sz="0" w:space="0" w:color="auto"/>
        <w:right w:val="none" w:sz="0" w:space="0" w:color="auto"/>
      </w:divBdr>
      <w:divsChild>
        <w:div w:id="723334487">
          <w:marLeft w:val="0"/>
          <w:marRight w:val="0"/>
          <w:marTop w:val="0"/>
          <w:marBottom w:val="0"/>
          <w:divBdr>
            <w:top w:val="none" w:sz="0" w:space="0" w:color="auto"/>
            <w:left w:val="none" w:sz="0" w:space="0" w:color="auto"/>
            <w:bottom w:val="none" w:sz="0" w:space="0" w:color="auto"/>
            <w:right w:val="none" w:sz="0" w:space="0" w:color="auto"/>
          </w:divBdr>
        </w:div>
        <w:div w:id="356782623">
          <w:marLeft w:val="0"/>
          <w:marRight w:val="0"/>
          <w:marTop w:val="0"/>
          <w:marBottom w:val="0"/>
          <w:divBdr>
            <w:top w:val="none" w:sz="0" w:space="0" w:color="auto"/>
            <w:left w:val="none" w:sz="0" w:space="0" w:color="auto"/>
            <w:bottom w:val="none" w:sz="0" w:space="0" w:color="auto"/>
            <w:right w:val="none" w:sz="0" w:space="0" w:color="auto"/>
          </w:divBdr>
        </w:div>
        <w:div w:id="238564615">
          <w:marLeft w:val="0"/>
          <w:marRight w:val="0"/>
          <w:marTop w:val="0"/>
          <w:marBottom w:val="0"/>
          <w:divBdr>
            <w:top w:val="none" w:sz="0" w:space="0" w:color="auto"/>
            <w:left w:val="none" w:sz="0" w:space="0" w:color="auto"/>
            <w:bottom w:val="none" w:sz="0" w:space="0" w:color="auto"/>
            <w:right w:val="none" w:sz="0" w:space="0" w:color="auto"/>
          </w:divBdr>
        </w:div>
      </w:divsChild>
    </w:div>
    <w:div w:id="1574120964">
      <w:bodyDiv w:val="1"/>
      <w:marLeft w:val="0"/>
      <w:marRight w:val="0"/>
      <w:marTop w:val="0"/>
      <w:marBottom w:val="0"/>
      <w:divBdr>
        <w:top w:val="none" w:sz="0" w:space="0" w:color="auto"/>
        <w:left w:val="none" w:sz="0" w:space="0" w:color="auto"/>
        <w:bottom w:val="none" w:sz="0" w:space="0" w:color="auto"/>
        <w:right w:val="none" w:sz="0" w:space="0" w:color="auto"/>
      </w:divBdr>
    </w:div>
    <w:div w:id="1602107607">
      <w:bodyDiv w:val="1"/>
      <w:marLeft w:val="0"/>
      <w:marRight w:val="0"/>
      <w:marTop w:val="0"/>
      <w:marBottom w:val="0"/>
      <w:divBdr>
        <w:top w:val="none" w:sz="0" w:space="0" w:color="auto"/>
        <w:left w:val="none" w:sz="0" w:space="0" w:color="auto"/>
        <w:bottom w:val="none" w:sz="0" w:space="0" w:color="auto"/>
        <w:right w:val="none" w:sz="0" w:space="0" w:color="auto"/>
      </w:divBdr>
    </w:div>
    <w:div w:id="1613709346">
      <w:bodyDiv w:val="1"/>
      <w:marLeft w:val="0"/>
      <w:marRight w:val="0"/>
      <w:marTop w:val="0"/>
      <w:marBottom w:val="0"/>
      <w:divBdr>
        <w:top w:val="none" w:sz="0" w:space="0" w:color="auto"/>
        <w:left w:val="none" w:sz="0" w:space="0" w:color="auto"/>
        <w:bottom w:val="none" w:sz="0" w:space="0" w:color="auto"/>
        <w:right w:val="none" w:sz="0" w:space="0" w:color="auto"/>
      </w:divBdr>
    </w:div>
    <w:div w:id="1713723949">
      <w:bodyDiv w:val="1"/>
      <w:marLeft w:val="0"/>
      <w:marRight w:val="0"/>
      <w:marTop w:val="0"/>
      <w:marBottom w:val="0"/>
      <w:divBdr>
        <w:top w:val="none" w:sz="0" w:space="0" w:color="auto"/>
        <w:left w:val="none" w:sz="0" w:space="0" w:color="auto"/>
        <w:bottom w:val="none" w:sz="0" w:space="0" w:color="auto"/>
        <w:right w:val="none" w:sz="0" w:space="0" w:color="auto"/>
      </w:divBdr>
    </w:div>
    <w:div w:id="1753354584">
      <w:bodyDiv w:val="1"/>
      <w:marLeft w:val="0"/>
      <w:marRight w:val="0"/>
      <w:marTop w:val="0"/>
      <w:marBottom w:val="0"/>
      <w:divBdr>
        <w:top w:val="none" w:sz="0" w:space="0" w:color="auto"/>
        <w:left w:val="none" w:sz="0" w:space="0" w:color="auto"/>
        <w:bottom w:val="none" w:sz="0" w:space="0" w:color="auto"/>
        <w:right w:val="none" w:sz="0" w:space="0" w:color="auto"/>
      </w:divBdr>
    </w:div>
    <w:div w:id="1820029810">
      <w:bodyDiv w:val="1"/>
      <w:marLeft w:val="0"/>
      <w:marRight w:val="0"/>
      <w:marTop w:val="0"/>
      <w:marBottom w:val="0"/>
      <w:divBdr>
        <w:top w:val="none" w:sz="0" w:space="0" w:color="auto"/>
        <w:left w:val="none" w:sz="0" w:space="0" w:color="auto"/>
        <w:bottom w:val="none" w:sz="0" w:space="0" w:color="auto"/>
        <w:right w:val="none" w:sz="0" w:space="0" w:color="auto"/>
      </w:divBdr>
    </w:div>
    <w:div w:id="1825311627">
      <w:bodyDiv w:val="1"/>
      <w:marLeft w:val="0"/>
      <w:marRight w:val="0"/>
      <w:marTop w:val="0"/>
      <w:marBottom w:val="0"/>
      <w:divBdr>
        <w:top w:val="none" w:sz="0" w:space="0" w:color="auto"/>
        <w:left w:val="none" w:sz="0" w:space="0" w:color="auto"/>
        <w:bottom w:val="none" w:sz="0" w:space="0" w:color="auto"/>
        <w:right w:val="none" w:sz="0" w:space="0" w:color="auto"/>
      </w:divBdr>
    </w:div>
    <w:div w:id="1879008061">
      <w:bodyDiv w:val="1"/>
      <w:marLeft w:val="0"/>
      <w:marRight w:val="0"/>
      <w:marTop w:val="0"/>
      <w:marBottom w:val="0"/>
      <w:divBdr>
        <w:top w:val="none" w:sz="0" w:space="0" w:color="auto"/>
        <w:left w:val="none" w:sz="0" w:space="0" w:color="auto"/>
        <w:bottom w:val="none" w:sz="0" w:space="0" w:color="auto"/>
        <w:right w:val="none" w:sz="0" w:space="0" w:color="auto"/>
      </w:divBdr>
    </w:div>
    <w:div w:id="1879976676">
      <w:bodyDiv w:val="1"/>
      <w:marLeft w:val="0"/>
      <w:marRight w:val="0"/>
      <w:marTop w:val="0"/>
      <w:marBottom w:val="0"/>
      <w:divBdr>
        <w:top w:val="none" w:sz="0" w:space="0" w:color="auto"/>
        <w:left w:val="none" w:sz="0" w:space="0" w:color="auto"/>
        <w:bottom w:val="none" w:sz="0" w:space="0" w:color="auto"/>
        <w:right w:val="none" w:sz="0" w:space="0" w:color="auto"/>
      </w:divBdr>
    </w:div>
    <w:div w:id="1886019080">
      <w:bodyDiv w:val="1"/>
      <w:marLeft w:val="0"/>
      <w:marRight w:val="0"/>
      <w:marTop w:val="0"/>
      <w:marBottom w:val="0"/>
      <w:divBdr>
        <w:top w:val="none" w:sz="0" w:space="0" w:color="auto"/>
        <w:left w:val="none" w:sz="0" w:space="0" w:color="auto"/>
        <w:bottom w:val="none" w:sz="0" w:space="0" w:color="auto"/>
        <w:right w:val="none" w:sz="0" w:space="0" w:color="auto"/>
      </w:divBdr>
    </w:div>
    <w:div w:id="1971546957">
      <w:bodyDiv w:val="1"/>
      <w:marLeft w:val="0"/>
      <w:marRight w:val="0"/>
      <w:marTop w:val="0"/>
      <w:marBottom w:val="0"/>
      <w:divBdr>
        <w:top w:val="none" w:sz="0" w:space="0" w:color="auto"/>
        <w:left w:val="none" w:sz="0" w:space="0" w:color="auto"/>
        <w:bottom w:val="none" w:sz="0" w:space="0" w:color="auto"/>
        <w:right w:val="none" w:sz="0" w:space="0" w:color="auto"/>
      </w:divBdr>
    </w:div>
    <w:div w:id="200319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research-review-series-history/research-review-series-histo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B5C1423E93E84592D69E8F6795E46C" ma:contentTypeVersion="18" ma:contentTypeDescription="Create a new document." ma:contentTypeScope="" ma:versionID="7c27523b2ec729ef0b4ca46a5c6ac596">
  <xsd:schema xmlns:xsd="http://www.w3.org/2001/XMLSchema" xmlns:xs="http://www.w3.org/2001/XMLSchema" xmlns:p="http://schemas.microsoft.com/office/2006/metadata/properties" xmlns:ns2="9faf0ae6-43d2-47a8-9b3e-11bd811ba139" xmlns:ns3="3465f611-f2e3-4e5d-9dfb-c658cd12cc40" targetNamespace="http://schemas.microsoft.com/office/2006/metadata/properties" ma:root="true" ma:fieldsID="8fbb2c711102965ac14fede7e9cafff6" ns2:_="" ns3:_="">
    <xsd:import namespace="9faf0ae6-43d2-47a8-9b3e-11bd811ba139"/>
    <xsd:import namespace="3465f611-f2e3-4e5d-9dfb-c658cd12cc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af0ae6-43d2-47a8-9b3e-11bd811ba1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bd66a51-82d8-47fb-8c0b-edd9fb72e9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65f611-f2e3-4e5d-9dfb-c658cd12cc4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eb2acaf-1ae4-49db-86fa-f0abeac230a5}" ma:internalName="TaxCatchAll" ma:showField="CatchAllData" ma:web="3465f611-f2e3-4e5d-9dfb-c658cd12cc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465f611-f2e3-4e5d-9dfb-c658cd12cc40">
      <UserInfo>
        <DisplayName/>
        <AccountId xsi:nil="true"/>
        <AccountType/>
      </UserInfo>
    </SharedWithUsers>
    <MediaLengthInSeconds xmlns="9faf0ae6-43d2-47a8-9b3e-11bd811ba139" xsi:nil="true"/>
    <lcf76f155ced4ddcb4097134ff3c332f xmlns="9faf0ae6-43d2-47a8-9b3e-11bd811ba139">
      <Terms xmlns="http://schemas.microsoft.com/office/infopath/2007/PartnerControls"/>
    </lcf76f155ced4ddcb4097134ff3c332f>
    <TaxCatchAll xmlns="3465f611-f2e3-4e5d-9dfb-c658cd12cc4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07F49-965B-4961-9FA4-A0B70ACC7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af0ae6-43d2-47a8-9b3e-11bd811ba139"/>
    <ds:schemaRef ds:uri="3465f611-f2e3-4e5d-9dfb-c658cd12cc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6BC757-EE5B-4279-AD73-41999405B780}">
  <ds:schemaRefs>
    <ds:schemaRef ds:uri="http://schemas.microsoft.com/sharepoint/v3/contenttype/forms"/>
  </ds:schemaRefs>
</ds:datastoreItem>
</file>

<file path=customXml/itemProps3.xml><?xml version="1.0" encoding="utf-8"?>
<ds:datastoreItem xmlns:ds="http://schemas.openxmlformats.org/officeDocument/2006/customXml" ds:itemID="{D7747BF9-8D92-4AC8-A7E9-94FA57C96E1D}">
  <ds:schemaRefs>
    <ds:schemaRef ds:uri="http://purl.org/dc/dcmitype/"/>
    <ds:schemaRef ds:uri="3465f611-f2e3-4e5d-9dfb-c658cd12cc40"/>
    <ds:schemaRef ds:uri="http://purl.org/dc/elements/1.1/"/>
    <ds:schemaRef ds:uri="http://schemas.microsoft.com/office/2006/documentManagement/types"/>
    <ds:schemaRef ds:uri="http://www.w3.org/XML/1998/namespace"/>
    <ds:schemaRef ds:uri="http://schemas.microsoft.com/office/infopath/2007/PartnerControls"/>
    <ds:schemaRef ds:uri="http://purl.org/dc/terms/"/>
    <ds:schemaRef ds:uri="http://schemas.openxmlformats.org/package/2006/metadata/core-properties"/>
    <ds:schemaRef ds:uri="9faf0ae6-43d2-47a8-9b3e-11bd811ba139"/>
    <ds:schemaRef ds:uri="http://schemas.microsoft.com/office/2006/metadata/properties"/>
  </ds:schemaRefs>
</ds:datastoreItem>
</file>

<file path=customXml/itemProps4.xml><?xml version="1.0" encoding="utf-8"?>
<ds:datastoreItem xmlns:ds="http://schemas.openxmlformats.org/officeDocument/2006/customXml" ds:itemID="{06F4677D-EF0D-4599-A020-8C86B634C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3407</Words>
  <Characters>19420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Andrew</dc:creator>
  <cp:keywords/>
  <dc:description/>
  <cp:lastModifiedBy>Rob Andrew</cp:lastModifiedBy>
  <cp:revision>2</cp:revision>
  <cp:lastPrinted>2021-04-30T07:26:00Z</cp:lastPrinted>
  <dcterms:created xsi:type="dcterms:W3CDTF">2025-11-26T17:56:00Z</dcterms:created>
  <dcterms:modified xsi:type="dcterms:W3CDTF">2025-11-26T17:56:00Z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0x010100FFB5C1423E93E84592D69E8F6795E46C</vt:lpwstr>
  </property>
  <property fmtid="{D5CDD505-2E9C-101B-9397-08002B2CF9AE}" pid="3" name="Order">
    <vt:r8>1868400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